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8AD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eastAsia="zh-CN"/>
        </w:rPr>
        <w:t>娄底市万宝新区香泉湾安置小区二期岩土工程详细勘察项目</w:t>
      </w:r>
      <w:r>
        <w:rPr>
          <w:rFonts w:hint="eastAsia" w:ascii="方正小标宋_GBK" w:hAnsi="方正小标宋_GBK" w:eastAsia="方正小标宋_GBK" w:cs="方正小标宋_GBK"/>
          <w:sz w:val="44"/>
          <w:szCs w:val="44"/>
          <w:lang w:eastAsia="zh-CN"/>
        </w:rPr>
        <w:t>询价比选方案</w:t>
      </w:r>
    </w:p>
    <w:p w14:paraId="254AA0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14:paraId="71FE1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、项目名称</w:t>
      </w:r>
    </w:p>
    <w:p w14:paraId="255A9D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此次询价比选项目名称为</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14:paraId="6CE46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二、项目内容</w:t>
      </w:r>
    </w:p>
    <w:p w14:paraId="6B4C3588">
      <w:pPr>
        <w:pStyle w:val="2"/>
        <w:rPr>
          <w:rFonts w:hint="eastAsia"/>
          <w:lang w:val="en-US" w:eastAsia="zh-CN"/>
        </w:rPr>
      </w:pP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约122</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平均每孔约26米，总计约3172米，其中土层预估1830m，岩层（含溶洞及块石）预估1342m。</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14:paraId="337B3933">
      <w:pPr>
        <w:pStyle w:val="10"/>
        <w:numPr>
          <w:ilvl w:val="0"/>
          <w:numId w:val="0"/>
        </w:numPr>
        <w:ind w:left="630" w:leftChars="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eastAsia="zh-CN"/>
        </w:rPr>
        <w:t>三、项目费用</w:t>
      </w:r>
    </w:p>
    <w:p w14:paraId="5EE13BBA">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该项目最高限价金额（含税金）人民币（大</w:t>
      </w:r>
      <w:r>
        <w:rPr>
          <w:rFonts w:hint="eastAsia" w:ascii="仿宋_GB2312" w:hAnsi="仿宋_GB2312" w:eastAsia="仿宋_GB2312" w:cs="仿宋_GB2312"/>
          <w:sz w:val="32"/>
          <w:szCs w:val="32"/>
          <w:u w:val="none"/>
          <w:lang w:eastAsia="zh-CN"/>
        </w:rPr>
        <w:t>写）：</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叁拾叁万玖仟零叁拾肆</w:t>
      </w:r>
      <w:r>
        <w:rPr>
          <w:rFonts w:hint="eastAsia" w:ascii="仿宋_GB2312" w:hAnsi="仿宋_GB2312" w:eastAsia="仿宋_GB2312" w:cs="仿宋_GB2312"/>
          <w:sz w:val="32"/>
          <w:szCs w:val="32"/>
          <w:u w:val="single"/>
          <w:lang w:eastAsia="zh-CN"/>
        </w:rPr>
        <w:t>元</w:t>
      </w:r>
      <w:r>
        <w:rPr>
          <w:rFonts w:hint="eastAsia" w:ascii="仿宋_GB2312" w:hAnsi="仿宋_GB2312" w:eastAsia="仿宋_GB2312" w:cs="仿宋_GB2312"/>
          <w:sz w:val="32"/>
          <w:szCs w:val="32"/>
          <w:u w:val="single"/>
          <w:lang w:val="en-US" w:eastAsia="zh-CN"/>
        </w:rPr>
        <w:t>整</w:t>
      </w:r>
      <w:r>
        <w:rPr>
          <w:rFonts w:hint="eastAsia" w:ascii="仿宋_GB2312" w:hAnsi="仿宋_GB2312" w:eastAsia="仿宋_GB2312" w:cs="仿宋_GB2312"/>
          <w:sz w:val="32"/>
          <w:szCs w:val="32"/>
          <w:u w:val="none"/>
          <w:lang w:eastAsia="zh-CN"/>
        </w:rPr>
        <w:t>，（小写）RMB￥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339034.0</w:t>
      </w:r>
      <w:r>
        <w:rPr>
          <w:rFonts w:hint="eastAsia" w:ascii="仿宋_GB2312" w:hAnsi="仿宋_GB2312" w:eastAsia="仿宋_GB2312" w:cs="仿宋_GB2312"/>
          <w:sz w:val="32"/>
          <w:szCs w:val="32"/>
          <w:lang w:eastAsia="zh-CN"/>
        </w:rPr>
        <w:t>元。</w:t>
      </w:r>
    </w:p>
    <w:p w14:paraId="1E330703">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u w:val="none"/>
          <w:lang w:val="en-US" w:eastAsia="zh-CN"/>
        </w:rPr>
        <w:t>钻孔深度全长约为3172米，钻孔土层上限单价为</w:t>
      </w:r>
      <w:r>
        <w:rPr>
          <w:rFonts w:hint="eastAsia" w:ascii="仿宋_GB2312" w:hAnsi="仿宋_GB2312" w:eastAsia="仿宋_GB2312" w:cs="仿宋_GB2312"/>
          <w:sz w:val="32"/>
          <w:szCs w:val="32"/>
          <w:u w:val="single"/>
          <w:lang w:val="en-US" w:eastAsia="zh-CN"/>
        </w:rPr>
        <w:t>72</w:t>
      </w:r>
      <w:r>
        <w:rPr>
          <w:rFonts w:hint="eastAsia" w:ascii="仿宋_GB2312" w:hAnsi="仿宋_GB2312" w:eastAsia="仿宋_GB2312" w:cs="仿宋_GB2312"/>
          <w:sz w:val="32"/>
          <w:szCs w:val="32"/>
          <w:u w:val="none"/>
          <w:lang w:val="en-US" w:eastAsia="zh-CN"/>
        </w:rPr>
        <w:t>元/米，钻孔</w:t>
      </w:r>
      <w:r>
        <w:rPr>
          <w:rFonts w:hint="eastAsia" w:ascii="仿宋_GB2312" w:hAnsi="仿宋_GB2312" w:eastAsia="仿宋_GB2312" w:cs="仿宋_GB2312"/>
          <w:color w:val="auto"/>
          <w:sz w:val="32"/>
          <w:szCs w:val="32"/>
          <w:lang w:val="en-US" w:eastAsia="zh-CN"/>
        </w:rPr>
        <w:t>岩层（含溶洞及块石）</w:t>
      </w:r>
      <w:r>
        <w:rPr>
          <w:rFonts w:hint="eastAsia" w:ascii="仿宋_GB2312" w:hAnsi="仿宋_GB2312" w:eastAsia="仿宋_GB2312" w:cs="仿宋_GB2312"/>
          <w:sz w:val="32"/>
          <w:szCs w:val="32"/>
          <w:u w:val="none"/>
          <w:lang w:val="en-US" w:eastAsia="zh-CN"/>
        </w:rPr>
        <w:t>上限单价为</w:t>
      </w:r>
      <w:r>
        <w:rPr>
          <w:rFonts w:hint="eastAsia" w:ascii="仿宋_GB2312" w:hAnsi="仿宋_GB2312" w:eastAsia="仿宋_GB2312" w:cs="仿宋_GB2312"/>
          <w:sz w:val="32"/>
          <w:szCs w:val="32"/>
          <w:u w:val="single"/>
          <w:lang w:val="en-US" w:eastAsia="zh-CN"/>
        </w:rPr>
        <w:t>147</w:t>
      </w:r>
      <w:r>
        <w:rPr>
          <w:rFonts w:hint="eastAsia" w:ascii="仿宋_GB2312" w:hAnsi="仿宋_GB2312" w:eastAsia="仿宋_GB2312" w:cs="仿宋_GB2312"/>
          <w:sz w:val="32"/>
          <w:szCs w:val="32"/>
          <w:u w:val="none"/>
          <w:lang w:val="en-US" w:eastAsia="zh-CN"/>
        </w:rPr>
        <w:t>元/米，（全费用上限价包括钻探、取样、原位测试费用、工程地质测绘、等费用）。另行计取</w:t>
      </w:r>
      <w:r>
        <w:rPr>
          <w:rFonts w:hint="eastAsia" w:ascii="仿宋_GB2312" w:hAnsi="仿宋_GB2312" w:eastAsia="仿宋_GB2312" w:cs="仿宋_GB2312"/>
          <w:b w:val="0"/>
          <w:bCs w:val="0"/>
          <w:sz w:val="32"/>
          <w:szCs w:val="32"/>
          <w:u w:val="none"/>
          <w:lang w:val="en-US" w:eastAsia="zh-CN"/>
        </w:rPr>
        <w:t>挖机修路费5000元（暂估价），勘察设备进出场费5000元（暂估价，按每台1000元考虑）。</w:t>
      </w:r>
    </w:p>
    <w:p w14:paraId="5E016B77">
      <w:pPr>
        <w:numPr>
          <w:ilvl w:val="0"/>
          <w:numId w:val="0"/>
        </w:num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（参选单位的投标总价不得高于最高限价，投标单价不得高于采购人发布的上限单价，暂估价不变，否则为不合格报价，作废标处理</w:t>
      </w:r>
      <w:r>
        <w:rPr>
          <w:rFonts w:hint="eastAsia" w:ascii="仿宋_GB2312" w:hAnsi="仿宋_GB2312" w:eastAsia="仿宋_GB2312" w:cs="仿宋_GB2312"/>
          <w:sz w:val="32"/>
          <w:szCs w:val="32"/>
          <w:lang w:eastAsia="zh-CN"/>
        </w:rPr>
        <w:t>）。</w:t>
      </w:r>
    </w:p>
    <w:p w14:paraId="0FA0BD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投标单位的总报价中应包括成本、利润、税金、保险费、车旅费等一切相关费用。</w:t>
      </w:r>
    </w:p>
    <w:p w14:paraId="5818214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（三）</w:t>
      </w:r>
      <w:r>
        <w:rPr>
          <w:rFonts w:hint="eastAsia" w:ascii="仿宋_GB2312" w:eastAsia="仿宋_GB2312" w:hAnsiTheme="minorHAnsi" w:cstheme="minorBidi"/>
          <w:color w:val="auto"/>
          <w:kern w:val="2"/>
          <w:sz w:val="32"/>
          <w:szCs w:val="32"/>
          <w:lang w:val="en-US" w:eastAsia="zh-CN" w:bidi="ar-SA"/>
        </w:rPr>
        <w:t>土地征用、工农矛盾协调及青苗、鱼（水）塘赔偿等费用</w:t>
      </w:r>
      <w:r>
        <w:rPr>
          <w:rFonts w:hint="eastAsia" w:ascii="仿宋_GB2312" w:eastAsia="仿宋_GB2312" w:cstheme="minorBidi"/>
          <w:color w:val="auto"/>
          <w:kern w:val="2"/>
          <w:sz w:val="32"/>
          <w:szCs w:val="32"/>
          <w:lang w:val="en-US" w:eastAsia="zh-CN" w:bidi="ar-SA"/>
        </w:rPr>
        <w:t>，不包含在本费用中。</w:t>
      </w:r>
    </w:p>
    <w:p w14:paraId="0BE39CE7">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（四）关于项目的结算。</w:t>
      </w:r>
    </w:p>
    <w:p w14:paraId="2FFA0E12">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eastAsia="仿宋_GB2312" w:cstheme="minorBidi"/>
          <w:color w:val="auto"/>
          <w:kern w:val="2"/>
          <w:sz w:val="32"/>
          <w:szCs w:val="32"/>
          <w:lang w:val="en-US" w:eastAsia="zh-CN" w:bidi="ar-SA"/>
        </w:rPr>
        <w:t>1、</w:t>
      </w:r>
      <w:r>
        <w:rPr>
          <w:rFonts w:hint="eastAsia" w:ascii="仿宋_GB2312" w:hAnsi="仿宋_GB2312" w:eastAsia="仿宋_GB2312" w:cs="仿宋_GB2312"/>
          <w:sz w:val="32"/>
          <w:szCs w:val="32"/>
          <w:u w:val="none"/>
          <w:lang w:val="en-US" w:eastAsia="zh-CN"/>
        </w:rPr>
        <w:t>勘察结算费用：按（实际钻孔土层深度</w:t>
      </w:r>
      <w:r>
        <w:rPr>
          <w:rFonts w:hint="eastAsia" w:ascii="仿宋_GB2312" w:eastAsia="仿宋_GB2312"/>
          <w:sz w:val="32"/>
          <w:szCs w:val="32"/>
          <w:u w:val="none"/>
          <w:lang w:val="en-US" w:eastAsia="zh-CN"/>
        </w:rPr>
        <w:t>×钻孔土层中标单价+</w:t>
      </w:r>
      <w:r>
        <w:rPr>
          <w:rFonts w:hint="eastAsia" w:ascii="仿宋_GB2312" w:hAnsi="仿宋_GB2312" w:eastAsia="仿宋_GB2312" w:cs="仿宋_GB2312"/>
          <w:sz w:val="32"/>
          <w:szCs w:val="32"/>
          <w:u w:val="none"/>
          <w:lang w:val="en-US" w:eastAsia="zh-CN"/>
        </w:rPr>
        <w:t>实际钻孔</w:t>
      </w:r>
      <w:r>
        <w:rPr>
          <w:rFonts w:hint="eastAsia" w:ascii="仿宋_GB2312" w:hAnsi="仿宋_GB2312" w:eastAsia="仿宋_GB2312" w:cs="仿宋_GB2312"/>
          <w:color w:val="auto"/>
          <w:sz w:val="32"/>
          <w:szCs w:val="32"/>
          <w:lang w:val="en-US" w:eastAsia="zh-CN"/>
        </w:rPr>
        <w:t>岩层（含溶洞及块石）</w:t>
      </w:r>
      <w:r>
        <w:rPr>
          <w:rFonts w:hint="eastAsia" w:ascii="仿宋_GB2312" w:hAnsi="仿宋_GB2312" w:eastAsia="仿宋_GB2312" w:cs="仿宋_GB2312"/>
          <w:sz w:val="32"/>
          <w:szCs w:val="32"/>
          <w:u w:val="none"/>
          <w:lang w:val="en-US" w:eastAsia="zh-CN"/>
        </w:rPr>
        <w:t>深度</w:t>
      </w:r>
      <w:r>
        <w:rPr>
          <w:rFonts w:hint="eastAsia" w:ascii="仿宋_GB2312" w:eastAsia="仿宋_GB2312"/>
          <w:sz w:val="32"/>
          <w:szCs w:val="32"/>
          <w:u w:val="none"/>
          <w:lang w:val="en-US" w:eastAsia="zh-CN"/>
        </w:rPr>
        <w:t>×钻孔</w:t>
      </w:r>
      <w:r>
        <w:rPr>
          <w:rFonts w:hint="eastAsia" w:ascii="仿宋_GB2312" w:hAnsi="仿宋_GB2312" w:eastAsia="仿宋_GB2312" w:cs="仿宋_GB2312"/>
          <w:color w:val="auto"/>
          <w:sz w:val="32"/>
          <w:szCs w:val="32"/>
          <w:lang w:val="en-US" w:eastAsia="zh-CN"/>
        </w:rPr>
        <w:t>岩层（含溶洞及块石）</w:t>
      </w:r>
      <w:r>
        <w:rPr>
          <w:rFonts w:hint="eastAsia" w:ascii="仿宋_GB2312" w:eastAsia="仿宋_GB2312"/>
          <w:sz w:val="32"/>
          <w:szCs w:val="32"/>
          <w:u w:val="none"/>
          <w:lang w:val="en-US" w:eastAsia="zh-CN"/>
        </w:rPr>
        <w:t>中标单价+实际发生的</w:t>
      </w:r>
      <w:r>
        <w:rPr>
          <w:rFonts w:hint="eastAsia" w:ascii="仿宋_GB2312" w:hAnsi="仿宋_GB2312" w:eastAsia="仿宋_GB2312" w:cs="仿宋_GB2312"/>
          <w:b w:val="0"/>
          <w:bCs w:val="0"/>
          <w:sz w:val="32"/>
          <w:szCs w:val="32"/>
          <w:u w:val="none"/>
          <w:lang w:val="en-US" w:eastAsia="zh-CN"/>
        </w:rPr>
        <w:t>挖机修路费+实际发生的勘察设备进出场费）进行计算。</w:t>
      </w:r>
    </w:p>
    <w:p w14:paraId="05924B4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2、暂估价在实施过程中按实计算。</w:t>
      </w:r>
    </w:p>
    <w:p w14:paraId="71B792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四、参选单位数量及资质要求</w:t>
      </w:r>
    </w:p>
    <w:p w14:paraId="0CC580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本项目询价比选公告在娄底市万宝新区开发投资集团有限公司官网进行发布</w:t>
      </w:r>
      <w:r>
        <w:rPr>
          <w:rFonts w:hint="eastAsia" w:ascii="仿宋_GB2312" w:hAnsi="仿宋_GB2312" w:eastAsia="仿宋_GB2312" w:cs="仿宋_GB2312"/>
          <w:color w:val="auto"/>
          <w:sz w:val="32"/>
          <w:szCs w:val="32"/>
          <w:lang w:val="en-US" w:eastAsia="zh-CN"/>
        </w:rPr>
        <w:t>3天</w:t>
      </w:r>
      <w:r>
        <w:rPr>
          <w:rFonts w:hint="eastAsia" w:ascii="仿宋_GB2312" w:hAnsi="仿宋_GB2312" w:eastAsia="仿宋_GB2312" w:cs="仿宋_GB2312"/>
          <w:color w:val="auto"/>
          <w:sz w:val="32"/>
          <w:szCs w:val="32"/>
          <w:lang w:eastAsia="zh-CN"/>
        </w:rPr>
        <w:t>。参选单位为三家及以上；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在载明截止时间，参选单位少于三家，我司在</w:t>
      </w:r>
      <w:r>
        <w:rPr>
          <w:rFonts w:hint="eastAsia" w:ascii="仿宋_GB2312" w:hAnsi="仿宋_GB2312" w:eastAsia="仿宋_GB2312" w:cs="仿宋_GB2312"/>
          <w:color w:val="auto"/>
          <w:sz w:val="32"/>
          <w:szCs w:val="32"/>
          <w:lang w:eastAsia="zh-CN"/>
        </w:rPr>
        <w:t>娄底市万宝新区开发投资集团有限公司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官网再次进行询价比选公告公示；在第二次载明截止时间，参选单位少于三家，我司按照资格审查、中选单位确定原则，确定中选单位。</w:t>
      </w:r>
      <w:r>
        <w:rPr>
          <w:rFonts w:hint="eastAsia" w:ascii="仿宋_GB2312" w:hAnsi="仿宋_GB2312" w:eastAsia="仿宋_GB2312" w:cs="仿宋_GB2312"/>
          <w:color w:val="auto"/>
          <w:sz w:val="32"/>
          <w:szCs w:val="32"/>
          <w:lang w:eastAsia="zh-CN"/>
        </w:rPr>
        <w:t>在评选时进行资格审查，满足以下要求：</w:t>
      </w:r>
    </w:p>
    <w:p w14:paraId="56FE246E">
      <w:pPr>
        <w:numPr>
          <w:ilvl w:val="0"/>
          <w:numId w:val="0"/>
        </w:num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lang w:eastAsia="zh-CN"/>
        </w:rPr>
        <w:t>参选单</w:t>
      </w:r>
      <w:r>
        <w:rPr>
          <w:rFonts w:hint="eastAsia" w:ascii="仿宋_GB2312" w:hAnsi="仿宋_GB2312" w:eastAsia="仿宋_GB2312" w:cs="仿宋_GB2312"/>
          <w:color w:val="000000" w:themeColor="text1"/>
          <w:sz w:val="32"/>
          <w:szCs w:val="32"/>
          <w:lang w:eastAsia="zh-CN"/>
          <w14:textFill>
            <w14:solidFill>
              <w14:schemeClr w14:val="tx1"/>
            </w14:solidFill>
          </w14:textFill>
        </w:rPr>
        <w:t>位必须具有</w:t>
      </w:r>
      <w:r>
        <w:rPr>
          <w:rFonts w:hint="eastAsia" w:ascii="仿宋_GB2312" w:hAnsi="仿宋_GB2312" w:eastAsia="仿宋_GB2312" w:cs="仿宋_GB2312"/>
          <w:b/>
          <w:bCs/>
          <w:color w:val="000000" w:themeColor="text1"/>
          <w:sz w:val="32"/>
          <w:szCs w:val="32"/>
          <w:u w:val="single"/>
          <w:lang w:val="en-US" w:eastAsia="zh-CN"/>
          <w14:textFill>
            <w14:solidFill>
              <w14:schemeClr w14:val="tx1"/>
            </w14:solidFill>
          </w14:textFill>
        </w:rPr>
        <w:t>具备行政主管部门颁发的工程勘察综合甲级或工程勘察专业甲级及以上资质证书</w:t>
      </w:r>
      <w:r>
        <w:rPr>
          <w:rFonts w:hint="eastAsia" w:ascii="仿宋_GB2312" w:hAnsi="仿宋_GB2312" w:eastAsia="仿宋_GB2312" w:cs="仿宋_GB2312"/>
          <w:b/>
          <w:bCs/>
          <w:color w:val="000000" w:themeColor="text1"/>
          <w:sz w:val="32"/>
          <w:szCs w:val="32"/>
          <w:u w:val="single"/>
          <w:lang w:eastAsia="zh-CN"/>
          <w14:textFill>
            <w14:solidFill>
              <w14:schemeClr w14:val="tx1"/>
            </w14:solidFill>
          </w14:textFill>
        </w:rPr>
        <w:t>；</w:t>
      </w:r>
    </w:p>
    <w:p w14:paraId="5100DB2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单位提供</w:t>
      </w:r>
      <w:r>
        <w:rPr>
          <w:rFonts w:hint="eastAsia" w:ascii="仿宋_GB2312" w:hAnsi="仿宋_GB2312" w:eastAsia="仿宋_GB2312" w:cs="仿宋_GB2312"/>
          <w:color w:val="auto"/>
          <w:sz w:val="32"/>
          <w:szCs w:val="32"/>
          <w:lang w:eastAsia="zh-CN"/>
        </w:rPr>
        <w:t>企业营业执照、资质证书的复印件并盖公</w:t>
      </w:r>
      <w:r>
        <w:rPr>
          <w:rFonts w:hint="eastAsia" w:ascii="仿宋_GB2312" w:hAnsi="仿宋_GB2312" w:eastAsia="仿宋_GB2312" w:cs="仿宋_GB2312"/>
          <w:sz w:val="32"/>
          <w:szCs w:val="32"/>
          <w:lang w:eastAsia="zh-CN"/>
        </w:rPr>
        <w:t>章。</w:t>
      </w:r>
    </w:p>
    <w:p w14:paraId="14D84C9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320" w:firstLineChars="100"/>
        <w:textAlignment w:val="auto"/>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无不良信用记录。勘察单位提供查询结果截图并盖公章。对列入失信被执行人、重大税收违法案件当事人名单、政府采购严重违法失信行为记录名单及其他不符合《中华人民共和国政府采购法》第二十二条规定条件的供应商，将拒绝其参与询价比选活动。信用信息查询的查询渠道：“信用中国”网站（www.creditchina.gov.cn）、</w:t>
      </w:r>
      <w:r>
        <w:rPr>
          <w:rFonts w:hint="eastAsia" w:ascii="仿宋_GB2312" w:hAnsi="仿宋_GB2312" w:eastAsia="仿宋_GB2312" w:cs="仿宋_GB2312"/>
          <w:color w:val="auto"/>
          <w:sz w:val="32"/>
          <w:szCs w:val="32"/>
          <w:lang w:eastAsia="zh-CN"/>
        </w:rPr>
        <w:t>中国政府采购网（www.ccgp.gov.cn）和湖南省政府采购网（www.ccgp-hunan.gov.cn）。</w:t>
      </w:r>
    </w:p>
    <w:p w14:paraId="679B6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五、报价函格式及主要内容要求</w:t>
      </w:r>
    </w:p>
    <w:p w14:paraId="1BD80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eastAsia="zh-CN"/>
        </w:rPr>
        <w:t>娄底市万宝新区香泉湾安置小区二期岩土工程详细勘察</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u w:val="single"/>
          <w:lang w:eastAsia="zh-CN"/>
        </w:rPr>
        <w:t>。</w:t>
      </w:r>
    </w:p>
    <w:p w14:paraId="6C641FF4">
      <w:pPr>
        <w:pStyle w:val="2"/>
        <w:rPr>
          <w:rFonts w:hint="eastAsia"/>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约122</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平均每孔约26米，总计约3172米，其中土层预估1830m，岩层（含溶洞及块石）预估1342m。</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14:paraId="4F7A0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14:paraId="4AC9A417">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u w:val="none"/>
          <w:lang w:val="en-US" w:eastAsia="zh-CN"/>
        </w:rPr>
        <w:t>钻孔土层单价为</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元/米，钻孔</w:t>
      </w:r>
      <w:r>
        <w:rPr>
          <w:rFonts w:hint="eastAsia" w:ascii="仿宋_GB2312" w:hAnsi="仿宋_GB2312" w:eastAsia="仿宋_GB2312" w:cs="仿宋_GB2312"/>
          <w:color w:val="auto"/>
          <w:sz w:val="32"/>
          <w:szCs w:val="32"/>
          <w:lang w:val="en-US" w:eastAsia="zh-CN"/>
        </w:rPr>
        <w:t>岩层（含溶洞及块石）</w:t>
      </w:r>
      <w:r>
        <w:rPr>
          <w:rFonts w:hint="eastAsia" w:ascii="仿宋_GB2312" w:hAnsi="仿宋_GB2312" w:eastAsia="仿宋_GB2312" w:cs="仿宋_GB2312"/>
          <w:sz w:val="32"/>
          <w:szCs w:val="32"/>
          <w:u w:val="none"/>
          <w:lang w:val="en-US" w:eastAsia="zh-CN"/>
        </w:rPr>
        <w:t>单价为</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元/米，（全费用上限价包括钻探、取样、原位测试费用、工程地质测绘、等费用）。另行计取</w:t>
      </w:r>
      <w:r>
        <w:rPr>
          <w:rFonts w:hint="eastAsia" w:ascii="仿宋_GB2312" w:hAnsi="仿宋_GB2312" w:eastAsia="仿宋_GB2312" w:cs="仿宋_GB2312"/>
          <w:b w:val="0"/>
          <w:bCs w:val="0"/>
          <w:sz w:val="32"/>
          <w:szCs w:val="32"/>
          <w:u w:val="none"/>
          <w:lang w:val="en-US" w:eastAsia="zh-CN"/>
        </w:rPr>
        <w:t>挖机修路费</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元（暂估价），勘察设备进出场费</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元（暂估价），每台</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14:paraId="13579FF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DEE4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提交的勘察</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lang w:val="en-US" w:eastAsia="zh-CN"/>
        </w:rPr>
        <w:t>30天内，向勘察单位支付85%的费用；余款在工程竣工之日起30天内，一次性支付完毕全部费用（由勘察单位提供合规税率6%的增值税发票）</w:t>
      </w:r>
      <w:r>
        <w:rPr>
          <w:rFonts w:hint="eastAsia" w:ascii="仿宋_GB2312" w:hAnsi="仿宋_GB2312" w:eastAsia="仿宋_GB2312" w:cs="仿宋_GB2312"/>
          <w:sz w:val="32"/>
          <w:szCs w:val="32"/>
          <w:lang w:eastAsia="zh-CN"/>
        </w:rPr>
        <w:t>。</w:t>
      </w:r>
    </w:p>
    <w:p w14:paraId="777D37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六、询价比选会方式</w:t>
      </w:r>
    </w:p>
    <w:p w14:paraId="50A15B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采取参与单位现场参加询价比选会方式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参与单位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法定代表人或其授权委托人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(携带授权委托书）参加。</w:t>
      </w:r>
    </w:p>
    <w:p w14:paraId="3FDF7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七、询价比选会时间及地点</w:t>
      </w:r>
    </w:p>
    <w:p w14:paraId="219C36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询价比选</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定于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18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9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00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u w:val="single"/>
          <w:lang w:val="en-US" w:eastAsia="zh-CN"/>
        </w:rPr>
        <w:t xml:space="preserve"> 519  </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举行。</w:t>
      </w:r>
    </w:p>
    <w:p w14:paraId="2F2D3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八、询价比选评委人员</w:t>
      </w:r>
    </w:p>
    <w:p w14:paraId="755055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评委成员组成为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其中，华居公司2人，项目前期部1</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财务融资部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，风控审计部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14:paraId="50572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九、询价比选监督人员</w:t>
      </w:r>
    </w:p>
    <w:p w14:paraId="7F363D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纪检监察室</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人监督</w:t>
      </w:r>
    </w:p>
    <w:p w14:paraId="6A1EC8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十、询价比选中选单位确定原则</w:t>
      </w:r>
    </w:p>
    <w:p w14:paraId="3532F3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法，即参选单位中报价得分最高的确定为中选单位。</w:t>
      </w:r>
      <w:r>
        <w:rPr>
          <w:rFonts w:hint="eastAsia" w:ascii="仿宋_GB2312" w:hAnsi="仿宋_GB2312" w:eastAsia="仿宋_GB2312" w:cs="仿宋_GB2312"/>
          <w:sz w:val="32"/>
          <w:szCs w:val="32"/>
          <w:lang w:eastAsia="zh-CN"/>
        </w:rPr>
        <w:t>若最高得分有并列的两家及以上单位，由评委会抽签确定中选单位。</w:t>
      </w:r>
    </w:p>
    <w:p w14:paraId="34EEC71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其他内容</w:t>
      </w:r>
    </w:p>
    <w:p w14:paraId="43C5A1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中选单位在中选后结合我司实际情况签订合同。</w:t>
      </w:r>
    </w:p>
    <w:p w14:paraId="18F22BA0">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十二、</w:t>
      </w:r>
      <w:r>
        <w:rPr>
          <w:rFonts w:hint="eastAsia" w:ascii="仿宋_GB2312" w:hAnsi="仿宋_GB2312" w:eastAsia="仿宋_GB2312" w:cs="仿宋_GB2312"/>
          <w:b/>
          <w:bCs/>
          <w:sz w:val="32"/>
          <w:szCs w:val="32"/>
          <w:lang w:eastAsia="zh-CN"/>
        </w:rPr>
        <w:t>投标文件请按附件</w:t>
      </w:r>
      <w:r>
        <w:rPr>
          <w:rFonts w:hint="eastAsia" w:ascii="仿宋_GB2312" w:hAnsi="仿宋_GB2312" w:eastAsia="仿宋_GB2312" w:cs="仿宋_GB2312"/>
          <w:b/>
          <w:bCs/>
          <w:sz w:val="32"/>
          <w:szCs w:val="32"/>
          <w:lang w:val="en-US" w:eastAsia="zh-CN"/>
        </w:rPr>
        <w:t>2格式编制，原件一份，副本一份，胶装并</w:t>
      </w:r>
      <w:r>
        <w:rPr>
          <w:rFonts w:hint="eastAsia" w:ascii="仿宋_GB2312" w:hAnsi="仿宋_GB2312" w:eastAsia="仿宋_GB2312" w:cs="仿宋_GB2312"/>
          <w:b/>
          <w:bCs/>
          <w:color w:val="auto"/>
          <w:sz w:val="32"/>
          <w:szCs w:val="32"/>
          <w:lang w:val="en-US" w:eastAsia="zh-CN"/>
        </w:rPr>
        <w:t>密封</w:t>
      </w:r>
      <w:r>
        <w:rPr>
          <w:rFonts w:hint="eastAsia" w:ascii="仿宋_GB2312" w:hAnsi="仿宋_GB2312" w:eastAsia="仿宋_GB2312" w:cs="仿宋_GB2312"/>
          <w:b/>
          <w:bCs/>
          <w:sz w:val="32"/>
          <w:szCs w:val="32"/>
          <w:lang w:val="en-US" w:eastAsia="zh-CN"/>
        </w:rPr>
        <w:t>。</w:t>
      </w:r>
    </w:p>
    <w:p w14:paraId="41D339E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1952DB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关</w:t>
      </w:r>
      <w:r>
        <w:rPr>
          <w:rFonts w:hint="eastAsia" w:ascii="方正小标宋_GBK" w:hAnsi="方正小标宋_GBK" w:eastAsia="方正小标宋_GBK" w:cs="方正小标宋_GBK"/>
          <w:sz w:val="40"/>
          <w:szCs w:val="40"/>
          <w:lang w:eastAsia="zh-CN"/>
        </w:rPr>
        <w:t>于娄底市万宝新区香泉湾安置小区二期岩土工程详细勘察</w:t>
      </w:r>
      <w:r>
        <w:rPr>
          <w:rFonts w:hint="eastAsia" w:ascii="方正小标宋_GBK" w:hAnsi="方正小标宋_GBK" w:eastAsia="方正小标宋_GBK" w:cs="方正小标宋_GBK"/>
          <w:sz w:val="40"/>
          <w:szCs w:val="40"/>
          <w:lang w:val="en-US" w:eastAsia="zh-CN"/>
        </w:rPr>
        <w:t>项目</w:t>
      </w:r>
      <w:r>
        <w:rPr>
          <w:rFonts w:hint="eastAsia" w:ascii="方正小标宋_GBK" w:hAnsi="方正小标宋_GBK" w:eastAsia="方正小标宋_GBK" w:cs="方正小标宋_GBK"/>
          <w:sz w:val="40"/>
          <w:szCs w:val="40"/>
          <w:lang w:eastAsia="zh-CN"/>
        </w:rPr>
        <w:t>中选单位会议纪要</w:t>
      </w:r>
    </w:p>
    <w:p w14:paraId="7326A78A">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p>
    <w:p w14:paraId="0D70B4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按照已审批通过的</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询价比选方案的要求,</w:t>
      </w:r>
      <w:r>
        <w:rPr>
          <w:rFonts w:hint="eastAsia" w:ascii="仿宋_GB2312" w:hAnsi="仿宋_GB2312" w:eastAsia="仿宋_GB2312" w:cs="仿宋_GB2312"/>
          <w:sz w:val="32"/>
          <w:szCs w:val="32"/>
          <w:lang w:eastAsia="zh-CN"/>
        </w:rPr>
        <w:t>娄底市华居建设有限公司</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18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00</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 xml:space="preserve">519 </w:t>
      </w:r>
      <w:r>
        <w:rPr>
          <w:rFonts w:hint="eastAsia" w:ascii="仿宋_GB2312" w:hAnsi="仿宋_GB2312" w:eastAsia="仿宋_GB2312" w:cs="仿宋_GB2312"/>
          <w:sz w:val="32"/>
          <w:szCs w:val="32"/>
        </w:rPr>
        <w:t>会议室召开会议，确定</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中选单位。</w:t>
      </w:r>
    </w:p>
    <w:p w14:paraId="1AE14EC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参与本次询价比选单位有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公司……。现将确定</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中选单位会议纪要如下:</w:t>
      </w:r>
    </w:p>
    <w:p w14:paraId="257F1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单位的资质条件</w:t>
      </w:r>
    </w:p>
    <w:p w14:paraId="7D65C4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公司未达到询价比选方案中的资质要求外，其余参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单位均达到要求。</w:t>
      </w:r>
    </w:p>
    <w:p w14:paraId="48FDB6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二、中选单位的确定原则</w:t>
      </w:r>
    </w:p>
    <w:p w14:paraId="50A7EF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询价比选方案中明确中选单位的确定原则为</w:t>
      </w: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w:t>
      </w:r>
    </w:p>
    <w:p w14:paraId="2A4C4EA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询价比选报价情况</w:t>
      </w:r>
    </w:p>
    <w:p w14:paraId="45E440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0"/>
        <w:textAlignment w:val="auto"/>
        <w:rPr>
          <w:rFonts w:hint="eastAsia" w:ascii="仿宋_GB2312" w:hAnsi="仿宋_GB2312" w:eastAsia="仿宋_GB2312" w:cs="仿宋_GB2312"/>
          <w:sz w:val="32"/>
          <w:szCs w:val="32"/>
        </w:rPr>
      </w:pPr>
    </w:p>
    <w:p w14:paraId="42AF14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0"/>
        <w:textAlignment w:val="auto"/>
        <w:rPr>
          <w:rFonts w:hint="eastAsia" w:ascii="仿宋_GB2312" w:hAnsi="仿宋_GB2312" w:eastAsia="仿宋_GB2312" w:cs="仿宋_GB2312"/>
          <w:sz w:val="32"/>
          <w:szCs w:val="32"/>
        </w:rPr>
      </w:pPr>
    </w:p>
    <w:p w14:paraId="4223A214">
      <w:pPr>
        <w:pStyle w:val="10"/>
        <w:widowControl w:val="0"/>
        <w:numPr>
          <w:ilvl w:val="0"/>
          <w:numId w:val="0"/>
        </w:numPr>
        <w:jc w:val="both"/>
        <w:rPr>
          <w:rFonts w:hint="eastAsia"/>
        </w:rPr>
      </w:pPr>
    </w:p>
    <w:tbl>
      <w:tblPr>
        <w:tblStyle w:val="8"/>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365"/>
        <w:gridCol w:w="1385"/>
        <w:gridCol w:w="1370"/>
      </w:tblGrid>
      <w:tr w14:paraId="13F6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36" w:type="dxa"/>
            <w:vAlign w:val="top"/>
          </w:tcPr>
          <w:p w14:paraId="140836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4365" w:type="dxa"/>
            <w:vAlign w:val="center"/>
          </w:tcPr>
          <w:p w14:paraId="6F1DC3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5" w:type="dxa"/>
            <w:vAlign w:val="top"/>
          </w:tcPr>
          <w:p w14:paraId="3CDBD9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14:paraId="352D2E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370" w:type="dxa"/>
            <w:vAlign w:val="center"/>
          </w:tcPr>
          <w:p w14:paraId="2166E0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签字确认</w:t>
            </w:r>
          </w:p>
        </w:tc>
      </w:tr>
      <w:tr w14:paraId="6614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3BC549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365" w:type="dxa"/>
            <w:vAlign w:val="top"/>
          </w:tcPr>
          <w:p w14:paraId="14AA73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5EC825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00AACA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74AB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5DEFBC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365" w:type="dxa"/>
            <w:vAlign w:val="top"/>
          </w:tcPr>
          <w:p w14:paraId="1A7D08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1CF319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58F683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67BB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040D23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365" w:type="dxa"/>
            <w:vAlign w:val="top"/>
          </w:tcPr>
          <w:p w14:paraId="348A6D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7AABFC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7B6A7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149B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14:paraId="53A6C4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365" w:type="dxa"/>
            <w:vAlign w:val="top"/>
          </w:tcPr>
          <w:p w14:paraId="688EB3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14:paraId="61A1BF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14:paraId="0A00CF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14:paraId="44772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经评审</w:t>
      </w:r>
      <w:r>
        <w:rPr>
          <w:rFonts w:hint="eastAsia" w:ascii="仿宋_GB2312" w:hAnsi="仿宋_GB2312" w:eastAsia="仿宋_GB2312" w:cs="仿宋_GB2312"/>
          <w:sz w:val="32"/>
          <w:szCs w:val="32"/>
        </w:rPr>
        <w:t>确定的参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单位排名及建议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中选单位</w:t>
      </w:r>
    </w:p>
    <w:p w14:paraId="00F6B0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按照中选单位确定原则</w:t>
      </w:r>
      <w:r>
        <w:rPr>
          <w:rFonts w:hint="eastAsia" w:ascii="仿宋_GB2312" w:hAnsi="仿宋_GB2312" w:eastAsia="仿宋_GB2312" w:cs="仿宋_GB2312"/>
          <w:sz w:val="32"/>
          <w:szCs w:val="32"/>
          <w:lang w:eastAsia="zh-CN"/>
        </w:rPr>
        <w:t>（评审计分表见附件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单位的排名如下表所示:</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4613"/>
        <w:gridCol w:w="1387"/>
        <w:gridCol w:w="1525"/>
      </w:tblGrid>
      <w:tr w14:paraId="5D3A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top"/>
          </w:tcPr>
          <w:p w14:paraId="499E70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排名</w:t>
            </w:r>
          </w:p>
        </w:tc>
        <w:tc>
          <w:tcPr>
            <w:tcW w:w="4613" w:type="dxa"/>
            <w:vAlign w:val="center"/>
          </w:tcPr>
          <w:p w14:paraId="2877D0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7" w:type="dxa"/>
            <w:vAlign w:val="top"/>
          </w:tcPr>
          <w:p w14:paraId="18684D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14:paraId="141916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525" w:type="dxa"/>
            <w:vAlign w:val="top"/>
          </w:tcPr>
          <w:p w14:paraId="27780A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最终得分</w:t>
            </w:r>
          </w:p>
        </w:tc>
      </w:tr>
      <w:tr w14:paraId="4CCD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vAlign w:val="top"/>
          </w:tcPr>
          <w:p w14:paraId="6A04C3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13" w:type="dxa"/>
            <w:vAlign w:val="top"/>
          </w:tcPr>
          <w:p w14:paraId="76B5D5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53AEBB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2C51DF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583B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0" w:type="dxa"/>
            <w:vAlign w:val="top"/>
          </w:tcPr>
          <w:p w14:paraId="7E2B93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13" w:type="dxa"/>
            <w:vAlign w:val="top"/>
          </w:tcPr>
          <w:p w14:paraId="2AAC6F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7C8506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0E7661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7E79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14:paraId="6D8C25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13" w:type="dxa"/>
            <w:vAlign w:val="top"/>
          </w:tcPr>
          <w:p w14:paraId="625915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6FCFBD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66D78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14:paraId="2E9B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14:paraId="1DDE1C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13" w:type="dxa"/>
            <w:vAlign w:val="top"/>
          </w:tcPr>
          <w:p w14:paraId="1628F0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14:paraId="734F2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14:paraId="230C3D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14:paraId="287E44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同时评委建议</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为本次项目的中选单位。</w:t>
      </w:r>
    </w:p>
    <w:p w14:paraId="4095F0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221F12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4D2B17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6FF0E0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14:paraId="6552C0FB">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参加比选单位人员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4"/>
        <w:gridCol w:w="3124"/>
      </w:tblGrid>
      <w:tr w14:paraId="6ADE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6F9C6F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单位名称</w:t>
            </w:r>
          </w:p>
        </w:tc>
        <w:tc>
          <w:tcPr>
            <w:tcW w:w="3124" w:type="dxa"/>
            <w:vAlign w:val="top"/>
          </w:tcPr>
          <w:p w14:paraId="1A85ED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人员签名及联系方式</w:t>
            </w:r>
          </w:p>
        </w:tc>
      </w:tr>
      <w:tr w14:paraId="2716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2DB5A3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1ED6EE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592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18DBA9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5EFE2C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06B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4A8F43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2E3C44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22EB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14:paraId="2CFA4B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14:paraId="7DE321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14:paraId="20181715">
      <w:pPr>
        <w:pStyle w:val="2"/>
        <w:rPr>
          <w:rFonts w:hint="eastAsia"/>
        </w:rPr>
      </w:pPr>
    </w:p>
    <w:p w14:paraId="722E27C7">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评委成员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1"/>
        <w:gridCol w:w="2797"/>
      </w:tblGrid>
      <w:tr w14:paraId="5F1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tcPr>
          <w:p w14:paraId="6F70CE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单位或部门名称</w:t>
            </w:r>
          </w:p>
        </w:tc>
        <w:tc>
          <w:tcPr>
            <w:tcW w:w="2797" w:type="dxa"/>
          </w:tcPr>
          <w:p w14:paraId="2D5D46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w:t>
            </w:r>
          </w:p>
        </w:tc>
      </w:tr>
      <w:tr w14:paraId="58E5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31BE7D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华居公司</w:t>
            </w:r>
          </w:p>
        </w:tc>
        <w:tc>
          <w:tcPr>
            <w:tcW w:w="2797" w:type="dxa"/>
          </w:tcPr>
          <w:p w14:paraId="32E9C4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62C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7EA742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华居公司</w:t>
            </w:r>
          </w:p>
        </w:tc>
        <w:tc>
          <w:tcPr>
            <w:tcW w:w="2797" w:type="dxa"/>
          </w:tcPr>
          <w:p w14:paraId="6766EC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0440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586B34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财务融资部</w:t>
            </w:r>
          </w:p>
        </w:tc>
        <w:tc>
          <w:tcPr>
            <w:tcW w:w="2797" w:type="dxa"/>
          </w:tcPr>
          <w:p w14:paraId="3DE1FB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55D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6EFD10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风控审计部</w:t>
            </w:r>
          </w:p>
        </w:tc>
        <w:tc>
          <w:tcPr>
            <w:tcW w:w="2797" w:type="dxa"/>
          </w:tcPr>
          <w:p w14:paraId="029C1F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14:paraId="3580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14:paraId="736426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项目前期部</w:t>
            </w:r>
          </w:p>
        </w:tc>
        <w:tc>
          <w:tcPr>
            <w:tcW w:w="2797" w:type="dxa"/>
          </w:tcPr>
          <w:p w14:paraId="23945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14:paraId="238E1426">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监督人员</w:t>
      </w:r>
    </w:p>
    <w:p w14:paraId="0E9E3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纪检监察室（</w:t>
      </w:r>
      <w:r>
        <w:rPr>
          <w:rFonts w:hint="eastAsia" w:ascii="仿宋_GB2312" w:hAnsi="仿宋_GB2312" w:eastAsia="仿宋_GB2312" w:cs="仿宋_GB2312"/>
          <w:sz w:val="32"/>
          <w:szCs w:val="32"/>
        </w:rPr>
        <w:t>或监事会成员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434516A">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现场记录人员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p w14:paraId="6A605B48">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3EFCA52D">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08FF9559">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5832FC18">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79387967">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623E0BA9">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14:paraId="7D83C0BA">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sz w:val="32"/>
          <w:szCs w:val="32"/>
        </w:rPr>
        <w:t>投标报价评审计分表</w:t>
      </w:r>
    </w:p>
    <w:tbl>
      <w:tblPr>
        <w:tblStyle w:val="7"/>
        <w:tblW w:w="96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997"/>
        <w:gridCol w:w="1209"/>
        <w:gridCol w:w="1657"/>
        <w:gridCol w:w="1457"/>
        <w:gridCol w:w="2394"/>
      </w:tblGrid>
      <w:tr w14:paraId="0D56B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30" w:type="dxa"/>
            <w:tcBorders>
              <w:top w:val="single" w:color="auto" w:sz="12" w:space="0"/>
              <w:left w:val="single" w:color="auto" w:sz="12" w:space="0"/>
              <w:bottom w:val="single" w:color="auto" w:sz="4" w:space="0"/>
              <w:right w:val="single" w:color="auto" w:sz="4" w:space="0"/>
            </w:tcBorders>
            <w:noWrap w:val="0"/>
            <w:vAlign w:val="center"/>
          </w:tcPr>
          <w:p w14:paraId="50202D2D">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3206" w:type="dxa"/>
            <w:gridSpan w:val="2"/>
            <w:tcBorders>
              <w:top w:val="single" w:color="auto" w:sz="12" w:space="0"/>
              <w:left w:val="single" w:color="auto" w:sz="4" w:space="0"/>
              <w:bottom w:val="single" w:color="auto" w:sz="4" w:space="0"/>
              <w:right w:val="single" w:color="auto" w:sz="4" w:space="0"/>
            </w:tcBorders>
            <w:noWrap w:val="0"/>
            <w:vAlign w:val="center"/>
          </w:tcPr>
          <w:p w14:paraId="13999D8A">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       目</w:t>
            </w:r>
          </w:p>
        </w:tc>
        <w:tc>
          <w:tcPr>
            <w:tcW w:w="1657" w:type="dxa"/>
            <w:tcBorders>
              <w:top w:val="single" w:color="auto" w:sz="12" w:space="0"/>
              <w:left w:val="single" w:color="auto" w:sz="4" w:space="0"/>
              <w:bottom w:val="single" w:color="auto" w:sz="4" w:space="0"/>
              <w:right w:val="single" w:color="auto" w:sz="4" w:space="0"/>
            </w:tcBorders>
            <w:noWrap w:val="0"/>
            <w:vAlign w:val="center"/>
          </w:tcPr>
          <w:p w14:paraId="700589CD">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评分标准</w:t>
            </w:r>
          </w:p>
        </w:tc>
        <w:tc>
          <w:tcPr>
            <w:tcW w:w="3851" w:type="dxa"/>
            <w:gridSpan w:val="2"/>
            <w:tcBorders>
              <w:top w:val="single" w:color="auto" w:sz="12" w:space="0"/>
              <w:left w:val="single" w:color="auto" w:sz="4" w:space="0"/>
              <w:bottom w:val="single" w:color="auto" w:sz="4" w:space="0"/>
              <w:right w:val="single" w:color="auto" w:sz="12" w:space="0"/>
            </w:tcBorders>
            <w:noWrap w:val="0"/>
            <w:vAlign w:val="center"/>
          </w:tcPr>
          <w:p w14:paraId="5111B18C">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14:paraId="228EA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5E7FF85F">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492F0BD2">
            <w:pPr>
              <w:rPr>
                <w:rFonts w:hint="eastAsia" w:ascii="仿宋_GB2312" w:hAnsi="仿宋_GB2312" w:eastAsia="仿宋_GB2312" w:cs="仿宋_GB2312"/>
                <w:bCs/>
                <w:color w:val="000000"/>
                <w:sz w:val="24"/>
                <w:szCs w:val="24"/>
              </w:rPr>
            </w:pPr>
          </w:p>
          <w:p w14:paraId="7A7B4616">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519ABE98">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1686E115">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从0开始每升1%减2分，即100-2*100X</w:t>
            </w:r>
          </w:p>
        </w:tc>
        <w:tc>
          <w:tcPr>
            <w:tcW w:w="3851" w:type="dxa"/>
            <w:gridSpan w:val="2"/>
            <w:vMerge w:val="restart"/>
            <w:tcBorders>
              <w:top w:val="single" w:color="auto" w:sz="4" w:space="0"/>
              <w:left w:val="single" w:color="auto" w:sz="4" w:space="0"/>
              <w:bottom w:val="single" w:color="auto" w:sz="4" w:space="0"/>
              <w:right w:val="single" w:color="auto" w:sz="12" w:space="0"/>
            </w:tcBorders>
            <w:noWrap w:val="0"/>
            <w:vAlign w:val="center"/>
          </w:tcPr>
          <w:p w14:paraId="5CB24420">
            <w:pPr>
              <w:rPr>
                <w:rFonts w:hint="eastAsia" w:ascii="仿宋_GB2312" w:hAnsi="仿宋_GB2312" w:eastAsia="仿宋_GB2312" w:cs="仿宋_GB2312"/>
                <w:bCs/>
                <w:color w:val="000000"/>
                <w:sz w:val="21"/>
                <w:szCs w:val="21"/>
              </w:rPr>
            </w:pPr>
          </w:p>
          <w:p w14:paraId="47638F43">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X为最终投标价升、降率百分点数的绝对值，即</w:t>
            </w:r>
          </w:p>
          <w:p w14:paraId="4F8B71DB">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100330</wp:posOffset>
                      </wp:positionV>
                      <wp:extent cx="3175" cy="510540"/>
                      <wp:effectExtent l="4445" t="0" r="7620" b="7620"/>
                      <wp:wrapNone/>
                      <wp:docPr id="4" name="直接连接符 4"/>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9pt;height:40.2pt;width:0.25pt;z-index:251662336;mso-width-relative:page;mso-height-relative:page;" filled="f" stroked="t" coordsize="21600,21600" o:gfxdata="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cDNr0QAAAAMBAAAPAAAAAAAAAAEAIAAAACIAAABkcnMvZG93bnJldi54bWxQSwECFAAU&#10;AAAACACHTuJAqSblPPgBAADmAwAADgAAAAAAAAABACAAAAAg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最终投标价</w:t>
            </w: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1191895</wp:posOffset>
                      </wp:positionH>
                      <wp:positionV relativeFrom="paragraph">
                        <wp:posOffset>75565</wp:posOffset>
                      </wp:positionV>
                      <wp:extent cx="635" cy="495300"/>
                      <wp:effectExtent l="4445" t="0" r="10160" b="7620"/>
                      <wp:wrapNone/>
                      <wp:docPr id="3" name="直接连接符 3"/>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93.85pt;margin-top:5.95pt;height:39pt;width:0.05pt;z-index:251661312;mso-width-relative:page;mso-height-relative:page;" filled="f" stroked="t" coordsize="21600,21600" o:gfxdata="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GhH20gAAAAkBAAAPAAAAAAAAAAEAIAAAACIAAABkcnMvZG93bnJl&#10;di54bWxQSwECFAAUAAAACACHTuJAgzHAgQMCAAD5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—基准价</w:t>
            </w:r>
          </w:p>
          <w:p w14:paraId="5D92BF5A">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73660</wp:posOffset>
                      </wp:positionV>
                      <wp:extent cx="863600" cy="0"/>
                      <wp:effectExtent l="0" t="5080" r="0" b="4445"/>
                      <wp:wrapNone/>
                      <wp:docPr id="1" name="直接连接符 1"/>
                      <wp:cNvGraphicFramePr/>
                      <a:graphic xmlns:a="http://schemas.openxmlformats.org/drawingml/2006/main">
                        <a:graphicData uri="http://schemas.microsoft.com/office/word/2010/wordprocessingShape">
                          <wps:wsp>
                            <wps:cNvCnPr/>
                            <wps:spPr>
                              <a:xfrm flipV="1">
                                <a:off x="0" y="0"/>
                                <a:ext cx="86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5.8pt;height:0pt;width:68pt;z-index:251660288;mso-width-relative:page;mso-height-relative:page;" filled="f" stroked="t" coordsize="21600,21600" o:gfxdata="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yYoZdMAAAAIAQAADwAAAAAAAAABACAAAAAiAAAAZHJzL2Rvd25yZXYueG1sUEsB&#10;AhQAFAAAAAgAh07iQHn4xWT6AQAA7Q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 xml:space="preserve">                  ×100%</w:t>
            </w:r>
          </w:p>
          <w:p w14:paraId="0A09F5A6">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基准价</w:t>
            </w:r>
          </w:p>
        </w:tc>
      </w:tr>
      <w:tr w14:paraId="5E924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3BA9A609">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3EC83E54">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492B5E1C">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100分</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F69F547">
            <w:pPr>
              <w:rPr>
                <w:rFonts w:hint="eastAsia" w:ascii="仿宋_GB2312" w:hAnsi="仿宋_GB2312" w:eastAsia="仿宋_GB2312" w:cs="仿宋_GB2312"/>
              </w:rPr>
            </w:pPr>
          </w:p>
        </w:tc>
      </w:tr>
      <w:tr w14:paraId="0E030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14:paraId="3805B17A">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14:paraId="115442A8">
            <w:pPr>
              <w:rPr>
                <w:rFonts w:hint="eastAsia" w:ascii="仿宋_GB2312" w:hAnsi="仿宋_GB2312" w:eastAsia="仿宋_GB2312" w:cs="仿宋_GB2312"/>
                <w:bCs/>
                <w:color w:val="000000"/>
                <w:sz w:val="24"/>
                <w:szCs w:val="24"/>
              </w:rPr>
            </w:pPr>
          </w:p>
          <w:p w14:paraId="5BD657A1">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14:paraId="32A37263">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1B5BA914">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从0开始每降1%加1分，即100＋100X</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68ECE8D">
            <w:pPr>
              <w:rPr>
                <w:rFonts w:hint="eastAsia" w:ascii="仿宋_GB2312" w:hAnsi="仿宋_GB2312" w:eastAsia="仿宋_GB2312" w:cs="仿宋_GB2312"/>
              </w:rPr>
            </w:pPr>
          </w:p>
        </w:tc>
      </w:tr>
      <w:tr w14:paraId="652A4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5E3AFBA2">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D7EF8B6">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lang w:eastAsia="zh-CN"/>
              </w:rPr>
              <w:t>元</w:t>
            </w:r>
            <w:r>
              <w:rPr>
                <w:rFonts w:hint="eastAsia" w:ascii="仿宋_GB2312" w:hAnsi="仿宋_GB2312" w:eastAsia="仿宋_GB2312" w:cs="仿宋_GB2312"/>
                <w:bCs/>
                <w:color w:val="000000"/>
                <w:sz w:val="24"/>
                <w:szCs w:val="24"/>
                <w:lang w:val="en-US" w:eastAsia="zh-CN"/>
              </w:rPr>
              <w:t>)</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04F88698">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基准价</w:t>
            </w:r>
            <w:r>
              <w:rPr>
                <w:rFonts w:hint="eastAsia" w:ascii="仿宋_GB2312" w:hAnsi="仿宋_GB2312" w:eastAsia="仿宋_GB2312" w:cs="仿宋_GB2312"/>
                <w:bCs/>
                <w:color w:val="000000"/>
                <w:sz w:val="24"/>
                <w:szCs w:val="24"/>
                <w:lang w:eastAsia="zh-CN"/>
              </w:rPr>
              <w:t>（元）</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08C6160">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X值</w:t>
            </w: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317A457D">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投标报价得分</w:t>
            </w:r>
          </w:p>
        </w:tc>
      </w:tr>
      <w:tr w14:paraId="6FD37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75D04BB8">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99A993B">
            <w:pPr>
              <w:rPr>
                <w:rFonts w:hint="eastAsia" w:ascii="仿宋_GB2312" w:hAnsi="仿宋_GB2312" w:eastAsia="仿宋_GB2312" w:cs="仿宋_GB2312"/>
                <w:bCs/>
                <w:color w:val="000000"/>
                <w:sz w:val="24"/>
                <w:szCs w:val="24"/>
              </w:rPr>
            </w:pP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14:paraId="4CEB74BD">
            <w:pPr>
              <w:rPr>
                <w:rFonts w:hint="eastAsia" w:ascii="仿宋_GB2312" w:hAnsi="仿宋_GB2312" w:eastAsia="仿宋_GB2312" w:cs="仿宋_GB2312"/>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FCFCA04">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6C1C56EB">
            <w:pPr>
              <w:rPr>
                <w:rFonts w:hint="eastAsia" w:ascii="仿宋_GB2312" w:hAnsi="仿宋_GB2312" w:eastAsia="仿宋_GB2312" w:cs="仿宋_GB2312"/>
                <w:bCs/>
                <w:color w:val="000000"/>
                <w:sz w:val="24"/>
                <w:szCs w:val="24"/>
              </w:rPr>
            </w:pPr>
          </w:p>
        </w:tc>
      </w:tr>
      <w:tr w14:paraId="50482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22275AD6">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1E5221D">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0F54A667">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3BA9628">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52841EF6">
            <w:pPr>
              <w:rPr>
                <w:rFonts w:hint="eastAsia" w:ascii="仿宋_GB2312" w:hAnsi="仿宋_GB2312" w:eastAsia="仿宋_GB2312" w:cs="仿宋_GB2312"/>
                <w:bCs/>
                <w:color w:val="000000"/>
                <w:sz w:val="24"/>
                <w:szCs w:val="24"/>
              </w:rPr>
            </w:pPr>
          </w:p>
        </w:tc>
      </w:tr>
      <w:tr w14:paraId="60894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768449FF">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9DD1C23">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657DDA08">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C244D1F">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24CDB62E">
            <w:pPr>
              <w:rPr>
                <w:rFonts w:hint="eastAsia" w:ascii="仿宋_GB2312" w:hAnsi="仿宋_GB2312" w:eastAsia="仿宋_GB2312" w:cs="仿宋_GB2312"/>
                <w:bCs/>
                <w:color w:val="000000"/>
                <w:sz w:val="24"/>
                <w:szCs w:val="24"/>
              </w:rPr>
            </w:pPr>
          </w:p>
        </w:tc>
      </w:tr>
      <w:tr w14:paraId="453A1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14:paraId="01A9BF92">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35E4202">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14:paraId="246DA70D">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87DD72D">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14:paraId="779E4AA1">
            <w:pPr>
              <w:rPr>
                <w:rFonts w:hint="eastAsia" w:ascii="仿宋_GB2312" w:hAnsi="仿宋_GB2312" w:eastAsia="仿宋_GB2312" w:cs="仿宋_GB2312"/>
                <w:bCs/>
                <w:color w:val="000000"/>
                <w:sz w:val="24"/>
                <w:szCs w:val="24"/>
              </w:rPr>
            </w:pPr>
          </w:p>
        </w:tc>
      </w:tr>
      <w:tr w14:paraId="64382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44" w:type="dxa"/>
            <w:gridSpan w:val="6"/>
            <w:tcBorders>
              <w:top w:val="single" w:color="auto" w:sz="4" w:space="0"/>
              <w:left w:val="single" w:color="auto" w:sz="12" w:space="0"/>
              <w:bottom w:val="single" w:color="auto" w:sz="12" w:space="0"/>
              <w:right w:val="single" w:color="auto" w:sz="12" w:space="0"/>
            </w:tcBorders>
            <w:noWrap w:val="0"/>
            <w:vAlign w:val="center"/>
          </w:tcPr>
          <w:p w14:paraId="46B44E4F">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对投标报价的调整记录：</w:t>
            </w:r>
          </w:p>
        </w:tc>
      </w:tr>
    </w:tbl>
    <w:p w14:paraId="2657F3E8">
      <w:pPr>
        <w:ind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备注：1．投标报价得分，基本分100分。</w:t>
      </w:r>
    </w:p>
    <w:p w14:paraId="448DB664">
      <w:pPr>
        <w:numPr>
          <w:ilvl w:val="0"/>
          <w:numId w:val="4"/>
        </w:numPr>
        <w:ind w:left="834" w:leftChars="340" w:right="-332" w:rightChars="-158" w:hanging="120" w:hangingChars="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除经初步评审为不合格投标人（包括投标报价文件无效）的和被认定为最终投标报价低于其企业成本（</w:t>
      </w:r>
      <w:r>
        <w:rPr>
          <w:rFonts w:hint="eastAsia" w:ascii="仿宋_GB2312" w:hAnsi="仿宋_GB2312" w:eastAsia="仿宋_GB2312" w:cs="仿宋_GB2312"/>
          <w:b/>
          <w:bCs w:val="0"/>
          <w:color w:val="000000"/>
          <w:sz w:val="24"/>
          <w:szCs w:val="24"/>
        </w:rPr>
        <w:t>投标报价＜投标人有效报价算术平均值的90%，即判定为低于成本价</w:t>
      </w:r>
      <w:r>
        <w:rPr>
          <w:rFonts w:hint="eastAsia" w:ascii="仿宋_GB2312" w:hAnsi="仿宋_GB2312" w:eastAsia="仿宋_GB2312" w:cs="仿宋_GB2312"/>
          <w:bCs/>
          <w:color w:val="000000"/>
          <w:sz w:val="24"/>
          <w:szCs w:val="24"/>
        </w:rPr>
        <w:t>）的外，其他的最终投标报价均应按规定进入最终投标价的算术平均。</w:t>
      </w:r>
    </w:p>
    <w:p w14:paraId="051BADF5">
      <w:pPr>
        <w:numPr>
          <w:ilvl w:val="0"/>
          <w:numId w:val="4"/>
        </w:numPr>
        <w:ind w:left="834" w:leftChars="340" w:right="-332" w:rightChars="-158" w:hanging="120" w:hangingChars="5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符合最高投标限价≥最终投标价≥0.9×最终投标价的算术平均值的最终投标价进入基准价计算。</w:t>
      </w:r>
    </w:p>
    <w:p w14:paraId="1DBC66BC">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4．基准价公式： </w:t>
      </w:r>
    </w:p>
    <w:p w14:paraId="23AF1156">
      <w:pPr>
        <w:ind w:right="-332" w:rightChars="-158" w:firstLine="2520" w:firstLineChars="10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1</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2</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i</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n</w:t>
      </w:r>
    </w:p>
    <w:p w14:paraId="6A5847D3">
      <w:pPr>
        <w:ind w:right="-332" w:rightChars="-158" w:firstLine="1080" w:firstLineChars="4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33655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65pt;height:0pt;width:189pt;z-index:251663360;mso-width-relative:page;mso-height-relative:page;" filled="f" stroked="t" coordsize="21600,21600" o:gfxdata="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askG1QAAAAcBAAAPAAAAAAAAAAEAIAAAACIAAABkcnMvZG93bnJldi54bWxQSwECFAAU&#10;AAAACACHTuJAXkZeAfQBAADk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 xml:space="preserve">基准价=                N                </w:t>
      </w:r>
    </w:p>
    <w:p w14:paraId="7085F602">
      <w:pPr>
        <w:ind w:left="1082"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i=1…i…n; Ai为进入基准价计算的最终投标价; N为进入基准价计算的最终投标价的个数。</w:t>
      </w:r>
    </w:p>
    <w:p w14:paraId="0F631A28">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．最终投标价以人民币元为单位，计算保留至小数点后2位（百分比亦然），小数点后第3位采取4舍5入。</w:t>
      </w:r>
    </w:p>
    <w:p w14:paraId="75EE2731">
      <w:pPr>
        <w:pStyle w:val="10"/>
        <w:ind w:left="0" w:leftChars="0" w:firstLine="0" w:firstLineChars="0"/>
        <w:jc w:val="both"/>
        <w:rPr>
          <w:rFonts w:hint="eastAsia" w:ascii="仿宋_GB2312" w:hAnsi="仿宋_GB2312" w:eastAsia="仿宋_GB2312" w:cs="仿宋_GB2312"/>
          <w:b w:val="0"/>
          <w:bCs w:val="0"/>
          <w:sz w:val="32"/>
          <w:szCs w:val="32"/>
          <w:lang w:eastAsia="zh-CN"/>
        </w:rPr>
      </w:pPr>
    </w:p>
    <w:p w14:paraId="65C50B36">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14:paraId="44E1E212">
      <w:pPr>
        <w:pStyle w:val="10"/>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投标文件组成（格式）</w:t>
      </w:r>
    </w:p>
    <w:p w14:paraId="169D3F11">
      <w:pPr>
        <w:pStyle w:val="10"/>
        <w:jc w:val="center"/>
        <w:rPr>
          <w:rFonts w:hint="eastAsia" w:ascii="仿宋_GB2312" w:hAnsi="仿宋_GB2312" w:eastAsia="仿宋_GB2312" w:cs="仿宋_GB2312"/>
          <w:b/>
          <w:bCs/>
          <w:sz w:val="44"/>
          <w:szCs w:val="44"/>
          <w:lang w:eastAsia="zh-CN"/>
        </w:rPr>
      </w:pPr>
    </w:p>
    <w:p w14:paraId="41CC0813">
      <w:pPr>
        <w:pStyle w:val="10"/>
        <w:numPr>
          <w:ilvl w:val="0"/>
          <w:numId w:val="5"/>
        </w:numPr>
        <w:ind w:left="0" w:leftChars="0" w:firstLine="723" w:firstLineChars="20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投标报价函</w:t>
      </w:r>
    </w:p>
    <w:p w14:paraId="04B74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14:paraId="3365FA2F">
      <w:pPr>
        <w:pStyle w:val="2"/>
        <w:rPr>
          <w:rFonts w:hint="eastAsia"/>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lang w:eastAsia="zh-CN"/>
        </w:rPr>
        <w:t>娄底市万宝新区香泉湾安置小区二期岩土工程详细勘察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约122</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平均每孔约26米，总计约3172米，其中土层预估1830m，岩层（含溶洞及块石）预估1342m。</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14:paraId="35075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14:paraId="250FD152">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u w:val="none"/>
          <w:lang w:val="en-US" w:eastAsia="zh-CN"/>
        </w:rPr>
        <w:t>钻孔土层单价为</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元/米，钻孔</w:t>
      </w:r>
      <w:r>
        <w:rPr>
          <w:rFonts w:hint="eastAsia" w:ascii="仿宋_GB2312" w:hAnsi="仿宋_GB2312" w:eastAsia="仿宋_GB2312" w:cs="仿宋_GB2312"/>
          <w:color w:val="auto"/>
          <w:sz w:val="32"/>
          <w:szCs w:val="32"/>
          <w:lang w:val="en-US" w:eastAsia="zh-CN"/>
        </w:rPr>
        <w:t>岩层（含溶洞及块石）</w:t>
      </w:r>
      <w:r>
        <w:rPr>
          <w:rFonts w:hint="eastAsia" w:ascii="仿宋_GB2312" w:hAnsi="仿宋_GB2312" w:eastAsia="仿宋_GB2312" w:cs="仿宋_GB2312"/>
          <w:sz w:val="32"/>
          <w:szCs w:val="32"/>
          <w:u w:val="none"/>
          <w:lang w:val="en-US" w:eastAsia="zh-CN"/>
        </w:rPr>
        <w:t>单价为</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元/米，（全费用上限价包括钻探、取样、原位测试费用、工程地质测绘、等费用）。另行计取</w:t>
      </w:r>
      <w:r>
        <w:rPr>
          <w:rFonts w:hint="eastAsia" w:ascii="仿宋_GB2312" w:hAnsi="仿宋_GB2312" w:eastAsia="仿宋_GB2312" w:cs="仿宋_GB2312"/>
          <w:b w:val="0"/>
          <w:bCs w:val="0"/>
          <w:sz w:val="32"/>
          <w:szCs w:val="32"/>
          <w:u w:val="none"/>
          <w:lang w:val="en-US" w:eastAsia="zh-CN"/>
        </w:rPr>
        <w:t>挖机修路费</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元（暂估价），勘察设备进出场费</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元（暂估价），每台</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14:paraId="275A5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C0C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本工程勘察不支付预付款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我司在收到勘察单位提交的勘察成果之日起</w:t>
      </w:r>
      <w:r>
        <w:rPr>
          <w:rFonts w:hint="eastAsia" w:ascii="仿宋_GB2312" w:hAnsi="仿宋_GB2312" w:eastAsia="仿宋_GB2312" w:cs="仿宋_GB2312"/>
          <w:sz w:val="32"/>
          <w:szCs w:val="32"/>
          <w:lang w:val="en-US" w:eastAsia="zh-CN"/>
        </w:rPr>
        <w:t>30天内，向</w:t>
      </w:r>
      <w:r>
        <w:rPr>
          <w:rFonts w:hint="eastAsia" w:ascii="仿宋_GB2312" w:hAnsi="仿宋_GB2312" w:eastAsia="仿宋_GB2312" w:cs="仿宋_GB2312"/>
          <w:sz w:val="32"/>
          <w:szCs w:val="32"/>
          <w:lang w:eastAsia="zh-CN"/>
        </w:rPr>
        <w:t>勘察单位</w:t>
      </w:r>
      <w:r>
        <w:rPr>
          <w:rFonts w:hint="eastAsia" w:ascii="仿宋_GB2312" w:hAnsi="仿宋_GB2312" w:eastAsia="仿宋_GB2312" w:cs="仿宋_GB2312"/>
          <w:sz w:val="32"/>
          <w:szCs w:val="32"/>
          <w:lang w:val="en-US" w:eastAsia="zh-CN"/>
        </w:rPr>
        <w:t>支付85%的费用；余款在工程竣工之日起30天内，一次性支付完毕全部费用（由</w:t>
      </w:r>
      <w:r>
        <w:rPr>
          <w:rFonts w:hint="eastAsia" w:ascii="仿宋_GB2312" w:hAnsi="仿宋_GB2312" w:eastAsia="仿宋_GB2312" w:cs="仿宋_GB2312"/>
          <w:sz w:val="32"/>
          <w:szCs w:val="32"/>
          <w:lang w:eastAsia="zh-CN"/>
        </w:rPr>
        <w:t>勘察单位</w:t>
      </w:r>
      <w:r>
        <w:rPr>
          <w:rFonts w:hint="eastAsia" w:ascii="仿宋_GB2312" w:hAnsi="仿宋_GB2312" w:eastAsia="仿宋_GB2312" w:cs="仿宋_GB2312"/>
          <w:sz w:val="32"/>
          <w:szCs w:val="32"/>
          <w:lang w:val="en-US" w:eastAsia="zh-CN"/>
        </w:rPr>
        <w:t>提供合规税率6%的增值税发票）</w:t>
      </w:r>
      <w:r>
        <w:rPr>
          <w:rFonts w:hint="eastAsia" w:ascii="仿宋_GB2312" w:hAnsi="仿宋_GB2312" w:eastAsia="仿宋_GB2312" w:cs="仿宋_GB2312"/>
          <w:sz w:val="32"/>
          <w:szCs w:val="32"/>
          <w:lang w:eastAsia="zh-CN"/>
        </w:rPr>
        <w:t>。</w:t>
      </w:r>
    </w:p>
    <w:p w14:paraId="3D7318D3">
      <w:pPr>
        <w:pStyle w:val="1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（七）我方完全响应询价比选文件的相关条款。</w:t>
      </w:r>
    </w:p>
    <w:p w14:paraId="6AA0C7EC">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参选单位：（盖单位章）</w:t>
      </w:r>
    </w:p>
    <w:p w14:paraId="21B54571">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法定代表人或其委托代理人：（签字或盖章）</w:t>
      </w:r>
    </w:p>
    <w:p w14:paraId="5A8DCB0A">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年   月  日</w:t>
      </w:r>
    </w:p>
    <w:p w14:paraId="5F01DD3B">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4F7D89A1">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055EE312">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27487CDB">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50376F2B">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6624BE13">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1A772D09">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397B5E93">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55CA1472">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35B7C9BF">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126A1B04">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174696C4">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04A9BBA6">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3842FF93">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473ADDAC">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4765B2F1">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0EDEC0B1">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13EB1D1A">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5E114CD0">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26431B20">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14:paraId="54DAF237">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授权委托相关资料（参会人员携带处于有效期内的第二代中华人名共和国居民身份证）</w:t>
      </w:r>
    </w:p>
    <w:p w14:paraId="2109E01C">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4B19878F">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营业执照、资质证书等证明文件</w:t>
      </w:r>
    </w:p>
    <w:p w14:paraId="0A9FDD58">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30ED5536">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不良行为记录查询情况</w:t>
      </w:r>
    </w:p>
    <w:p w14:paraId="5D8F7074">
      <w:pPr>
        <w:pStyle w:val="10"/>
        <w:numPr>
          <w:ilvl w:val="0"/>
          <w:numId w:val="0"/>
        </w:numPr>
        <w:ind w:left="420" w:leftChars="0"/>
        <w:jc w:val="left"/>
        <w:rPr>
          <w:rFonts w:hint="eastAsia" w:ascii="仿宋_GB2312" w:hAnsi="仿宋_GB2312" w:eastAsia="仿宋_GB2312" w:cs="仿宋_GB2312"/>
          <w:b/>
          <w:bCs/>
          <w:sz w:val="36"/>
          <w:szCs w:val="36"/>
          <w:lang w:eastAsia="zh-CN"/>
        </w:rPr>
      </w:pPr>
    </w:p>
    <w:p w14:paraId="3D74366F">
      <w:pPr>
        <w:pStyle w:val="10"/>
        <w:numPr>
          <w:ilvl w:val="0"/>
          <w:numId w:val="5"/>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投标报价分项详细（若有）</w:t>
      </w:r>
    </w:p>
    <w:p w14:paraId="3985FF8B">
      <w:pPr>
        <w:pStyle w:val="10"/>
        <w:widowControl w:val="0"/>
        <w:numPr>
          <w:ilvl w:val="0"/>
          <w:numId w:val="0"/>
        </w:numPr>
        <w:jc w:val="left"/>
        <w:rPr>
          <w:rFonts w:hint="eastAsia" w:ascii="仿宋_GB2312" w:hAnsi="仿宋_GB2312" w:eastAsia="仿宋_GB2312" w:cs="仿宋_GB2312"/>
          <w:b/>
          <w:bCs/>
          <w:sz w:val="36"/>
          <w:szCs w:val="36"/>
          <w:lang w:eastAsia="zh-CN"/>
        </w:rPr>
      </w:pPr>
    </w:p>
    <w:p w14:paraId="1C671A30">
      <w:pPr>
        <w:pStyle w:val="10"/>
        <w:widowControl w:val="0"/>
        <w:numPr>
          <w:ilvl w:val="0"/>
          <w:numId w:val="0"/>
        </w:numPr>
        <w:jc w:val="left"/>
        <w:rPr>
          <w:rFonts w:hint="eastAsia" w:ascii="仿宋_GB2312" w:hAnsi="仿宋_GB2312" w:eastAsia="仿宋_GB2312" w:cs="仿宋_GB2312"/>
          <w:b/>
          <w:bCs/>
          <w:sz w:val="36"/>
          <w:szCs w:val="36"/>
          <w:lang w:eastAsia="zh-CN"/>
        </w:rPr>
      </w:pPr>
    </w:p>
    <w:p w14:paraId="52D35E15">
      <w:pPr>
        <w:pStyle w:val="10"/>
        <w:widowControl w:val="0"/>
        <w:numPr>
          <w:ilvl w:val="0"/>
          <w:numId w:val="0"/>
        </w:numPr>
        <w:jc w:val="left"/>
        <w:rPr>
          <w:rFonts w:hint="eastAsia" w:ascii="仿宋_GB2312" w:hAnsi="仿宋_GB2312" w:eastAsia="仿宋_GB2312" w:cs="仿宋_GB2312"/>
          <w:b/>
          <w:bCs/>
          <w:sz w:val="36"/>
          <w:szCs w:val="36"/>
          <w:lang w:eastAsia="zh-CN"/>
        </w:rPr>
      </w:pPr>
    </w:p>
    <w:p w14:paraId="2AE45A37">
      <w:pPr>
        <w:pStyle w:val="10"/>
        <w:widowControl w:val="0"/>
        <w:numPr>
          <w:ilvl w:val="0"/>
          <w:numId w:val="0"/>
        </w:numPr>
        <w:jc w:val="left"/>
        <w:rPr>
          <w:rFonts w:hint="eastAsia" w:ascii="仿宋_GB2312" w:hAnsi="仿宋_GB2312" w:eastAsia="仿宋_GB2312" w:cs="仿宋_GB2312"/>
          <w:b/>
          <w:bCs/>
          <w:sz w:val="36"/>
          <w:szCs w:val="36"/>
          <w:lang w:eastAsia="zh-CN"/>
        </w:rPr>
      </w:pPr>
    </w:p>
    <w:p w14:paraId="3B91AD5A">
      <w:pPr>
        <w:pStyle w:val="10"/>
        <w:widowControl w:val="0"/>
        <w:numPr>
          <w:ilvl w:val="0"/>
          <w:numId w:val="0"/>
        </w:numPr>
        <w:jc w:val="left"/>
        <w:rPr>
          <w:rFonts w:hint="eastAsia" w:ascii="仿宋_GB2312" w:hAnsi="仿宋_GB2312" w:eastAsia="仿宋_GB2312" w:cs="仿宋_GB2312"/>
          <w:b/>
          <w:bCs/>
          <w:sz w:val="36"/>
          <w:szCs w:val="36"/>
          <w:lang w:eastAsia="zh-CN"/>
        </w:rPr>
      </w:pPr>
    </w:p>
    <w:p w14:paraId="2257E7AF">
      <w:pPr>
        <w:pStyle w:val="10"/>
        <w:widowControl w:val="0"/>
        <w:numPr>
          <w:ilvl w:val="0"/>
          <w:numId w:val="0"/>
        </w:numPr>
        <w:jc w:val="left"/>
        <w:rPr>
          <w:rFonts w:hint="eastAsia" w:ascii="仿宋_GB2312" w:hAnsi="仿宋_GB2312" w:eastAsia="仿宋_GB2312" w:cs="仿宋_GB2312"/>
          <w:b/>
          <w:bCs/>
          <w:sz w:val="36"/>
          <w:szCs w:val="36"/>
          <w:lang w:eastAsia="zh-CN"/>
        </w:rPr>
      </w:pPr>
    </w:p>
    <w:p w14:paraId="07DE427F">
      <w:pPr>
        <w:pStyle w:val="10"/>
        <w:widowControl w:val="0"/>
        <w:numPr>
          <w:ilvl w:val="0"/>
          <w:numId w:val="0"/>
        </w:numPr>
        <w:jc w:val="left"/>
        <w:rPr>
          <w:rFonts w:hint="eastAsia" w:ascii="仿宋_GB2312" w:hAnsi="仿宋_GB2312" w:eastAsia="仿宋_GB2312" w:cs="仿宋_GB2312"/>
          <w:b/>
          <w:bCs/>
          <w:sz w:val="36"/>
          <w:szCs w:val="36"/>
          <w:lang w:eastAsia="zh-CN"/>
        </w:rPr>
      </w:pPr>
    </w:p>
    <w:p w14:paraId="65992425">
      <w:pPr>
        <w:pStyle w:val="10"/>
        <w:widowControl w:val="0"/>
        <w:numPr>
          <w:ilvl w:val="0"/>
          <w:numId w:val="0"/>
        </w:numPr>
        <w:jc w:val="left"/>
        <w:rPr>
          <w:rFonts w:hint="eastAsia" w:ascii="仿宋_GB2312" w:hAnsi="仿宋_GB2312" w:eastAsia="仿宋_GB2312" w:cs="仿宋_GB2312"/>
          <w:b/>
          <w:bCs/>
          <w:sz w:val="36"/>
          <w:szCs w:val="36"/>
          <w:lang w:eastAsia="zh-CN"/>
        </w:rPr>
      </w:pPr>
    </w:p>
    <w:p w14:paraId="3AF6491B">
      <w:pPr>
        <w:pStyle w:val="10"/>
        <w:widowControl w:val="0"/>
        <w:numPr>
          <w:ilvl w:val="0"/>
          <w:numId w:val="0"/>
        </w:numPr>
        <w:jc w:val="left"/>
        <w:rPr>
          <w:rFonts w:hint="eastAsia" w:ascii="仿宋_GB2312" w:hAnsi="仿宋_GB2312" w:eastAsia="仿宋_GB2312" w:cs="仿宋_GB2312"/>
          <w:b/>
          <w:bCs/>
          <w:sz w:val="36"/>
          <w:szCs w:val="36"/>
          <w:lang w:eastAsia="zh-CN"/>
        </w:rPr>
      </w:pPr>
    </w:p>
    <w:p w14:paraId="58E2814F">
      <w:pPr>
        <w:pStyle w:val="10"/>
        <w:numPr>
          <w:ilvl w:val="0"/>
          <w:numId w:val="5"/>
        </w:numPr>
        <w:ind w:left="0" w:leftChars="0" w:firstLine="420" w:firstLineChars="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承诺书</w:t>
      </w:r>
    </w:p>
    <w:p w14:paraId="3F932635">
      <w:pPr>
        <w:pStyle w:val="12"/>
        <w:rPr>
          <w:rStyle w:val="9"/>
          <w:rFonts w:eastAsia="宋体" w:cs="Times New Roman"/>
          <w:lang w:val="en-US" w:eastAsia="zh-CN" w:bidi="ar-SA"/>
        </w:rPr>
      </w:pPr>
    </w:p>
    <w:p w14:paraId="3DAE68F6">
      <w:pPr>
        <w:pStyle w:val="12"/>
        <w:snapToGrid w:val="0"/>
        <w:spacing w:line="360" w:lineRule="auto"/>
        <w:rPr>
          <w:rStyle w:val="9"/>
          <w:rFonts w:eastAsia="宋体" w:cs="Times New Roman"/>
          <w:lang w:val="en-US" w:eastAsia="zh-CN" w:bidi="ar-SA"/>
        </w:rPr>
      </w:pPr>
      <w:r>
        <w:rPr>
          <w:rStyle w:val="9"/>
          <w:rFonts w:hint="eastAsia" w:ascii="仿宋_GB2312" w:hAnsi="仿宋_GB2312" w:eastAsia="仿宋_GB2312" w:cs="仿宋_GB2312"/>
          <w:sz w:val="32"/>
          <w:szCs w:val="32"/>
          <w:u w:val="single"/>
          <w:lang w:val="en-US" w:eastAsia="zh-CN" w:bidi="ar-SA"/>
        </w:rPr>
        <w:t>娄底市华居</w:t>
      </w:r>
      <w:bookmarkStart w:id="0" w:name="_GoBack"/>
      <w:bookmarkEnd w:id="0"/>
      <w:r>
        <w:rPr>
          <w:rStyle w:val="9"/>
          <w:rFonts w:hint="eastAsia" w:ascii="仿宋_GB2312" w:hAnsi="仿宋_GB2312" w:eastAsia="仿宋_GB2312" w:cs="仿宋_GB2312"/>
          <w:sz w:val="32"/>
          <w:szCs w:val="32"/>
          <w:u w:val="single"/>
          <w:lang w:val="en-US" w:eastAsia="zh-CN" w:bidi="ar-SA"/>
        </w:rPr>
        <w:t>建设有限公司</w:t>
      </w:r>
      <w:r>
        <w:rPr>
          <w:rStyle w:val="9"/>
          <w:rFonts w:hint="eastAsia" w:ascii="仿宋_GB2312" w:hAnsi="仿宋_GB2312" w:eastAsia="仿宋_GB2312" w:cs="仿宋_GB2312"/>
          <w:sz w:val="32"/>
          <w:szCs w:val="32"/>
          <w:lang w:val="en-US" w:eastAsia="zh-CN" w:bidi="ar-SA"/>
        </w:rPr>
        <w:t>：</w:t>
      </w:r>
    </w:p>
    <w:p w14:paraId="0126E572">
      <w:pPr>
        <w:pStyle w:val="12"/>
        <w:snapToGrid w:val="0"/>
        <w:spacing w:line="360" w:lineRule="auto"/>
        <w:ind w:firstLine="640" w:firstLineChars="200"/>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我方就投标过程中涉及的相关事项向贵司做出郑重承诺，具体如下：</w:t>
      </w:r>
    </w:p>
    <w:p w14:paraId="626803A8">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我方严格遵守相关法律法规规定，没有串通投标、资质挂靠等违法、违规行为，项目所投入的管理、技术人员均为我公司正式在职人员。</w:t>
      </w:r>
    </w:p>
    <w:p w14:paraId="199F4433">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我方保证提供的资质、信誉等证明材料真实、合法、有效，</w:t>
      </w:r>
      <w:r>
        <w:rPr>
          <w:rStyle w:val="9"/>
          <w:rFonts w:hint="eastAsia" w:ascii="仿宋_GB2312" w:hAnsi="仿宋_GB2312" w:eastAsia="仿宋_GB2312" w:cs="仿宋_GB2312"/>
          <w:sz w:val="32"/>
          <w:szCs w:val="32"/>
          <w:lang w:val="en-US" w:eastAsia="zh-CN" w:bidi="ar-SA"/>
        </w:rPr>
        <w:t>并愿意承担因我方就此弄虚作假所引起的一切后果。</w:t>
      </w:r>
    </w:p>
    <w:p w14:paraId="79923A01">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我方不参与不正当竞争，不向招标人、评标专家行贿以谋取不正当利益。</w:t>
      </w:r>
    </w:p>
    <w:p w14:paraId="570E2E93">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我方严格按照询价文件约定签订合同，不将中标项目转包或违法分包。</w:t>
      </w:r>
    </w:p>
    <w:p w14:paraId="0F31C67D">
      <w:pPr>
        <w:pStyle w:val="12"/>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上述承诺系我司真实意思表示，承诺做出后概不反悔。</w:t>
      </w:r>
    </w:p>
    <w:p w14:paraId="0B2A6AE4">
      <w:pPr>
        <w:pStyle w:val="12"/>
        <w:keepNext w:val="0"/>
        <w:keepLines w:val="0"/>
        <w:pageBreakBefore w:val="0"/>
        <w:widowControl w:val="0"/>
        <w:numPr>
          <w:ilvl w:val="0"/>
          <w:numId w:val="0"/>
        </w:numPr>
        <w:tabs>
          <w:tab w:val="left" w:pos="397"/>
        </w:tabs>
        <w:kinsoku/>
        <w:wordWrap/>
        <w:overflowPunct/>
        <w:topLinePunct w:val="0"/>
        <w:autoSpaceDE/>
        <w:autoSpaceDN/>
        <w:bidi w:val="0"/>
        <w:adjustRightInd/>
        <w:snapToGrid w:val="0"/>
        <w:spacing w:line="360" w:lineRule="auto"/>
        <w:ind w:left="630" w:leftChars="0"/>
        <w:textAlignment w:val="auto"/>
        <w:rPr>
          <w:rStyle w:val="9"/>
          <w:rFonts w:hint="eastAsia" w:ascii="仿宋_GB2312" w:hAnsi="仿宋_GB2312" w:eastAsia="仿宋_GB2312" w:cs="仿宋_GB2312"/>
          <w:sz w:val="32"/>
          <w:szCs w:val="32"/>
          <w:lang w:val="sq-AL" w:eastAsia="zh-CN" w:bidi="ar-SA"/>
        </w:rPr>
      </w:pPr>
    </w:p>
    <w:p w14:paraId="32E6B3FC">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w:t>
      </w:r>
      <w:r>
        <w:rPr>
          <w:rStyle w:val="9"/>
          <w:rFonts w:hint="eastAsia" w:ascii="仿宋_GB2312" w:hAnsi="仿宋_GB2312" w:eastAsia="仿宋_GB2312" w:cs="仿宋_GB2312"/>
          <w:sz w:val="32"/>
          <w:szCs w:val="32"/>
          <w:lang w:val="sq-AL" w:eastAsia="zh-CN" w:bidi="ar-SA"/>
        </w:rPr>
        <w:t>参选单位</w:t>
      </w:r>
      <w:r>
        <w:rPr>
          <w:rStyle w:val="9"/>
          <w:rFonts w:hint="eastAsia" w:ascii="仿宋_GB2312" w:hAnsi="仿宋_GB2312" w:eastAsia="仿宋_GB2312" w:cs="仿宋_GB2312"/>
          <w:sz w:val="32"/>
          <w:szCs w:val="32"/>
          <w:lang w:val="en-US" w:eastAsia="zh-CN" w:bidi="ar-SA"/>
        </w:rPr>
        <w:t>：（盖单位章）</w:t>
      </w:r>
    </w:p>
    <w:p w14:paraId="1267CFAA">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法定代表人：（签字或盖章）</w:t>
      </w:r>
    </w:p>
    <w:p w14:paraId="02ADF67F">
      <w:pPr>
        <w:pStyle w:val="10"/>
        <w:numPr>
          <w:ilvl w:val="0"/>
          <w:numId w:val="0"/>
        </w:numPr>
        <w:ind w:left="420" w:leftChars="0"/>
        <w:jc w:val="center"/>
        <w:rPr>
          <w:rFonts w:hint="eastAsia" w:ascii="仿宋_GB2312" w:hAnsi="仿宋_GB2312" w:eastAsia="仿宋_GB2312" w:cs="仿宋_GB2312"/>
          <w:b/>
          <w:bCs/>
          <w:sz w:val="36"/>
          <w:szCs w:val="36"/>
          <w:lang w:eastAsia="zh-CN"/>
        </w:rPr>
      </w:pPr>
      <w:r>
        <w:rPr>
          <w:rStyle w:val="9"/>
          <w:rFonts w:hint="eastAsia" w:ascii="仿宋_GB2312" w:hAnsi="仿宋_GB2312" w:eastAsia="仿宋_GB2312" w:cs="仿宋_GB2312"/>
          <w:sz w:val="32"/>
          <w:szCs w:val="32"/>
          <w:lang w:val="en-US" w:eastAsia="zh-CN" w:bidi="ar-SA"/>
        </w:rPr>
        <w:t xml:space="preserve">                年   月  日</w:t>
      </w:r>
    </w:p>
    <w:p w14:paraId="437C8A26">
      <w:pPr>
        <w:pStyle w:val="10"/>
        <w:widowControl w:val="0"/>
        <w:numPr>
          <w:ilvl w:val="0"/>
          <w:numId w:val="0"/>
        </w:numPr>
        <w:jc w:val="center"/>
        <w:rPr>
          <w:rFonts w:hint="eastAsia" w:ascii="仿宋_GB2312" w:hAnsi="仿宋_GB2312" w:eastAsia="仿宋_GB2312" w:cs="仿宋_GB2312"/>
          <w:b/>
          <w:bCs/>
          <w:sz w:val="36"/>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36B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E526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9E526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BC552"/>
    <w:multiLevelType w:val="singleLevel"/>
    <w:tmpl w:val="BA9BC552"/>
    <w:lvl w:ilvl="0" w:tentative="0">
      <w:start w:val="2"/>
      <w:numFmt w:val="decimal"/>
      <w:suff w:val="nothing"/>
      <w:lvlText w:val="%1．"/>
      <w:lvlJc w:val="left"/>
    </w:lvl>
  </w:abstractNum>
  <w:abstractNum w:abstractNumId="1">
    <w:nsid w:val="176BED33"/>
    <w:multiLevelType w:val="singleLevel"/>
    <w:tmpl w:val="176BED33"/>
    <w:lvl w:ilvl="0" w:tentative="0">
      <w:start w:val="1"/>
      <w:numFmt w:val="chineseCounting"/>
      <w:suff w:val="nothing"/>
      <w:lvlText w:val="（%1）"/>
      <w:lvlJc w:val="left"/>
      <w:pPr>
        <w:ind w:left="0" w:firstLine="420"/>
      </w:pPr>
      <w:rPr>
        <w:rFonts w:hint="eastAsia"/>
      </w:rPr>
    </w:lvl>
  </w:abstractNum>
  <w:abstractNum w:abstractNumId="2">
    <w:nsid w:val="2F573302"/>
    <w:multiLevelType w:val="singleLevel"/>
    <w:tmpl w:val="2F573302"/>
    <w:lvl w:ilvl="0" w:tentative="0">
      <w:start w:val="11"/>
      <w:numFmt w:val="chineseCounting"/>
      <w:suff w:val="nothing"/>
      <w:lvlText w:val="%1、"/>
      <w:lvlJc w:val="left"/>
      <w:rPr>
        <w:rFonts w:hint="eastAsia"/>
      </w:rPr>
    </w:lvl>
  </w:abstractNum>
  <w:abstractNum w:abstractNumId="3">
    <w:nsid w:val="301655C5"/>
    <w:multiLevelType w:val="singleLevel"/>
    <w:tmpl w:val="301655C5"/>
    <w:lvl w:ilvl="0" w:tentative="0">
      <w:start w:val="1"/>
      <w:numFmt w:val="decimal"/>
      <w:suff w:val="nothing"/>
      <w:lvlText w:val="%1."/>
      <w:lvlJc w:val="left"/>
      <w:pPr>
        <w:tabs>
          <w:tab w:val="left" w:pos="397"/>
        </w:tabs>
        <w:ind w:left="444" w:leftChars="0" w:hanging="454" w:firstLineChars="0"/>
      </w:pPr>
      <w:rPr>
        <w:rFonts w:hint="default"/>
      </w:rPr>
    </w:lvl>
  </w:abstractNum>
  <w:abstractNum w:abstractNumId="4">
    <w:nsid w:val="634A7B5A"/>
    <w:multiLevelType w:val="singleLevel"/>
    <w:tmpl w:val="634A7B5A"/>
    <w:lvl w:ilvl="0" w:tentative="0">
      <w:start w:val="3"/>
      <w:numFmt w:val="chineseCounting"/>
      <w:suff w:val="nothing"/>
      <w:lvlText w:val="%1、"/>
      <w:lvlJc w:val="left"/>
      <w:rPr>
        <w:rFonts w:hint="eastAsia"/>
      </w:rPr>
    </w:lvl>
  </w:abstractNum>
  <w:abstractNum w:abstractNumId="5">
    <w:nsid w:val="6EFAFC9C"/>
    <w:multiLevelType w:val="singleLevel"/>
    <w:tmpl w:val="6EFAFC9C"/>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YjgyODg5ZDZmNmQzZmM5MjYxZTk5ZjhlN2E4MDkifQ=="/>
    <w:docVar w:name="KSO_WPS_MARK_KEY" w:val="372759b5-d9cf-4a00-a1e8-9bcd92316f65"/>
  </w:docVars>
  <w:rsids>
    <w:rsidRoot w:val="2BFC1ABD"/>
    <w:rsid w:val="004F7597"/>
    <w:rsid w:val="00A62369"/>
    <w:rsid w:val="00BF52BD"/>
    <w:rsid w:val="019422A6"/>
    <w:rsid w:val="019A3EBD"/>
    <w:rsid w:val="02AD5741"/>
    <w:rsid w:val="02C657B1"/>
    <w:rsid w:val="04245B63"/>
    <w:rsid w:val="05B20F4D"/>
    <w:rsid w:val="061B11E8"/>
    <w:rsid w:val="06D36315"/>
    <w:rsid w:val="0742047E"/>
    <w:rsid w:val="087E7979"/>
    <w:rsid w:val="0A961C62"/>
    <w:rsid w:val="0AD80D95"/>
    <w:rsid w:val="0AF22EF3"/>
    <w:rsid w:val="0B66765F"/>
    <w:rsid w:val="0B6E7DFA"/>
    <w:rsid w:val="0BB5080F"/>
    <w:rsid w:val="0C2362E4"/>
    <w:rsid w:val="0C6D359E"/>
    <w:rsid w:val="0D7D3BAF"/>
    <w:rsid w:val="0E14759B"/>
    <w:rsid w:val="0F5F3B04"/>
    <w:rsid w:val="0FA31024"/>
    <w:rsid w:val="0FC7797F"/>
    <w:rsid w:val="100F458C"/>
    <w:rsid w:val="10AE6F36"/>
    <w:rsid w:val="11317B5B"/>
    <w:rsid w:val="11B30526"/>
    <w:rsid w:val="11F76665"/>
    <w:rsid w:val="1221359B"/>
    <w:rsid w:val="13CC1D73"/>
    <w:rsid w:val="13D03611"/>
    <w:rsid w:val="13F70780"/>
    <w:rsid w:val="14033B64"/>
    <w:rsid w:val="140C1D99"/>
    <w:rsid w:val="14117786"/>
    <w:rsid w:val="143F546D"/>
    <w:rsid w:val="14BF71E2"/>
    <w:rsid w:val="14C307F1"/>
    <w:rsid w:val="14C842E9"/>
    <w:rsid w:val="15DE2644"/>
    <w:rsid w:val="16AF48BB"/>
    <w:rsid w:val="17CC2342"/>
    <w:rsid w:val="18A575F7"/>
    <w:rsid w:val="19307018"/>
    <w:rsid w:val="19B80596"/>
    <w:rsid w:val="1A4E169D"/>
    <w:rsid w:val="1AB10777"/>
    <w:rsid w:val="1B163BF5"/>
    <w:rsid w:val="1B4072CF"/>
    <w:rsid w:val="1BBD09F3"/>
    <w:rsid w:val="1BFB19CA"/>
    <w:rsid w:val="1C47643B"/>
    <w:rsid w:val="1C4F709D"/>
    <w:rsid w:val="1C866A60"/>
    <w:rsid w:val="1CFF6D16"/>
    <w:rsid w:val="1D8908F7"/>
    <w:rsid w:val="1DC40631"/>
    <w:rsid w:val="1E154A8B"/>
    <w:rsid w:val="1E200CF1"/>
    <w:rsid w:val="1E3C6CD1"/>
    <w:rsid w:val="1EC1144A"/>
    <w:rsid w:val="1F1D7C18"/>
    <w:rsid w:val="20B8371A"/>
    <w:rsid w:val="2186506D"/>
    <w:rsid w:val="238B519C"/>
    <w:rsid w:val="23C2284B"/>
    <w:rsid w:val="23E34C9B"/>
    <w:rsid w:val="242A0B1C"/>
    <w:rsid w:val="2487128A"/>
    <w:rsid w:val="24912949"/>
    <w:rsid w:val="249935AC"/>
    <w:rsid w:val="25713A5B"/>
    <w:rsid w:val="2572277A"/>
    <w:rsid w:val="25C83826"/>
    <w:rsid w:val="2694227D"/>
    <w:rsid w:val="26AC6C2D"/>
    <w:rsid w:val="26F35E32"/>
    <w:rsid w:val="27AF2929"/>
    <w:rsid w:val="2AFF72E7"/>
    <w:rsid w:val="2B2F1F82"/>
    <w:rsid w:val="2B381D70"/>
    <w:rsid w:val="2B6C4D46"/>
    <w:rsid w:val="2BFC1ABD"/>
    <w:rsid w:val="2C2D1909"/>
    <w:rsid w:val="2C471A47"/>
    <w:rsid w:val="2CDD05EA"/>
    <w:rsid w:val="2CE17F35"/>
    <w:rsid w:val="2D371BB4"/>
    <w:rsid w:val="2E5F13C2"/>
    <w:rsid w:val="2F044911"/>
    <w:rsid w:val="2FE10940"/>
    <w:rsid w:val="30C3032E"/>
    <w:rsid w:val="30E22CDA"/>
    <w:rsid w:val="311513A0"/>
    <w:rsid w:val="3117209B"/>
    <w:rsid w:val="313C0EF4"/>
    <w:rsid w:val="318D1C13"/>
    <w:rsid w:val="32CE1E89"/>
    <w:rsid w:val="333861BF"/>
    <w:rsid w:val="33791178"/>
    <w:rsid w:val="343A34CB"/>
    <w:rsid w:val="35215A60"/>
    <w:rsid w:val="35B61D14"/>
    <w:rsid w:val="363268B0"/>
    <w:rsid w:val="367354D8"/>
    <w:rsid w:val="384746B2"/>
    <w:rsid w:val="39477D26"/>
    <w:rsid w:val="396D7564"/>
    <w:rsid w:val="3A5026B3"/>
    <w:rsid w:val="3B5E12EE"/>
    <w:rsid w:val="3B831A7F"/>
    <w:rsid w:val="3BAC7C11"/>
    <w:rsid w:val="3C6A294F"/>
    <w:rsid w:val="3D8A19DC"/>
    <w:rsid w:val="3ECF4342"/>
    <w:rsid w:val="3ED91D85"/>
    <w:rsid w:val="3F8253A8"/>
    <w:rsid w:val="4049630A"/>
    <w:rsid w:val="41481B2B"/>
    <w:rsid w:val="419F549B"/>
    <w:rsid w:val="428C6BA0"/>
    <w:rsid w:val="42993F16"/>
    <w:rsid w:val="43157D68"/>
    <w:rsid w:val="43D83C99"/>
    <w:rsid w:val="460A5C60"/>
    <w:rsid w:val="465E757A"/>
    <w:rsid w:val="468122F3"/>
    <w:rsid w:val="47005456"/>
    <w:rsid w:val="47C36A0E"/>
    <w:rsid w:val="480370CE"/>
    <w:rsid w:val="484D62D8"/>
    <w:rsid w:val="485A61F2"/>
    <w:rsid w:val="49520049"/>
    <w:rsid w:val="49581D9D"/>
    <w:rsid w:val="499B539A"/>
    <w:rsid w:val="49BF449F"/>
    <w:rsid w:val="4A5448ED"/>
    <w:rsid w:val="4B1959DE"/>
    <w:rsid w:val="4B751DCD"/>
    <w:rsid w:val="4C102E3C"/>
    <w:rsid w:val="4C341C88"/>
    <w:rsid w:val="4C862EF8"/>
    <w:rsid w:val="4CBA02E4"/>
    <w:rsid w:val="4CCC4CB8"/>
    <w:rsid w:val="4D543D6B"/>
    <w:rsid w:val="4D873FB4"/>
    <w:rsid w:val="4EE16A6B"/>
    <w:rsid w:val="4F1638C7"/>
    <w:rsid w:val="4F6B59C1"/>
    <w:rsid w:val="4FE55A96"/>
    <w:rsid w:val="50E84633"/>
    <w:rsid w:val="5108493A"/>
    <w:rsid w:val="51896DFD"/>
    <w:rsid w:val="52EA30A1"/>
    <w:rsid w:val="53511372"/>
    <w:rsid w:val="535F3A8F"/>
    <w:rsid w:val="53C511DA"/>
    <w:rsid w:val="53DE514A"/>
    <w:rsid w:val="5447181C"/>
    <w:rsid w:val="54A4156D"/>
    <w:rsid w:val="55B81E36"/>
    <w:rsid w:val="563A28D4"/>
    <w:rsid w:val="564C3483"/>
    <w:rsid w:val="571A5B9E"/>
    <w:rsid w:val="57D7153B"/>
    <w:rsid w:val="583D61C9"/>
    <w:rsid w:val="593B7A93"/>
    <w:rsid w:val="59630066"/>
    <w:rsid w:val="59B84DF2"/>
    <w:rsid w:val="59D86349"/>
    <w:rsid w:val="5A046D93"/>
    <w:rsid w:val="5A0709DC"/>
    <w:rsid w:val="5A680BB7"/>
    <w:rsid w:val="5AF63B00"/>
    <w:rsid w:val="5B482B78"/>
    <w:rsid w:val="5B64716A"/>
    <w:rsid w:val="5C460BFA"/>
    <w:rsid w:val="5CF4592D"/>
    <w:rsid w:val="5E296976"/>
    <w:rsid w:val="5E3653EC"/>
    <w:rsid w:val="5F21132D"/>
    <w:rsid w:val="5FD2383A"/>
    <w:rsid w:val="603A003B"/>
    <w:rsid w:val="6112606F"/>
    <w:rsid w:val="619744C9"/>
    <w:rsid w:val="61AE1836"/>
    <w:rsid w:val="63A675D8"/>
    <w:rsid w:val="63AE3A1C"/>
    <w:rsid w:val="645A1347"/>
    <w:rsid w:val="64C663B7"/>
    <w:rsid w:val="64FF29BD"/>
    <w:rsid w:val="65426730"/>
    <w:rsid w:val="66992C53"/>
    <w:rsid w:val="669C2F6C"/>
    <w:rsid w:val="68941249"/>
    <w:rsid w:val="68E471F3"/>
    <w:rsid w:val="68F63DE9"/>
    <w:rsid w:val="69256789"/>
    <w:rsid w:val="6B152326"/>
    <w:rsid w:val="6B5670CE"/>
    <w:rsid w:val="6B890C33"/>
    <w:rsid w:val="6B9E5AA9"/>
    <w:rsid w:val="6BDB3A77"/>
    <w:rsid w:val="6C6A77E5"/>
    <w:rsid w:val="6C7D4E30"/>
    <w:rsid w:val="6D1A412B"/>
    <w:rsid w:val="6D344751"/>
    <w:rsid w:val="6D663454"/>
    <w:rsid w:val="6ED92BA5"/>
    <w:rsid w:val="6F027E56"/>
    <w:rsid w:val="6F1A2A56"/>
    <w:rsid w:val="707A24F5"/>
    <w:rsid w:val="728961AA"/>
    <w:rsid w:val="72FE4894"/>
    <w:rsid w:val="733046A8"/>
    <w:rsid w:val="74013042"/>
    <w:rsid w:val="740A6CA7"/>
    <w:rsid w:val="745F343C"/>
    <w:rsid w:val="746C6FEB"/>
    <w:rsid w:val="7597455A"/>
    <w:rsid w:val="75B93A72"/>
    <w:rsid w:val="75D92687"/>
    <w:rsid w:val="76791F82"/>
    <w:rsid w:val="78391CEC"/>
    <w:rsid w:val="783F1FBF"/>
    <w:rsid w:val="78507213"/>
    <w:rsid w:val="786C21D0"/>
    <w:rsid w:val="78AA1610"/>
    <w:rsid w:val="79352A18"/>
    <w:rsid w:val="79587E0A"/>
    <w:rsid w:val="7A4E509D"/>
    <w:rsid w:val="7AD853DF"/>
    <w:rsid w:val="7B571F65"/>
    <w:rsid w:val="7B5D1DB2"/>
    <w:rsid w:val="7BB87930"/>
    <w:rsid w:val="7C247D84"/>
    <w:rsid w:val="7C4A219A"/>
    <w:rsid w:val="7C855A65"/>
    <w:rsid w:val="7CA27C33"/>
    <w:rsid w:val="7CDF7C7E"/>
    <w:rsid w:val="7D68620F"/>
    <w:rsid w:val="7D937730"/>
    <w:rsid w:val="7DDE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4"/>
      <w:szCs w:val="20"/>
    </w:rPr>
  </w:style>
  <w:style w:type="paragraph" w:styleId="3">
    <w:name w:val="Body Text Indent"/>
    <w:basedOn w:val="1"/>
    <w:next w:val="4"/>
    <w:autoRedefine/>
    <w:qFormat/>
    <w:uiPriority w:val="0"/>
    <w:pPr>
      <w:spacing w:after="120"/>
      <w:ind w:left="420" w:leftChars="200"/>
    </w:pPr>
  </w:style>
  <w:style w:type="paragraph" w:styleId="4">
    <w:name w:val="Body Text First Indent 2"/>
    <w:basedOn w:val="3"/>
    <w:next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autoRedefine/>
    <w:qFormat/>
    <w:uiPriority w:val="0"/>
    <w:pPr>
      <w:ind w:firstLine="420" w:firstLineChars="200"/>
    </w:pPr>
    <w:rPr>
      <w:kern w:val="0"/>
      <w:sz w:val="20"/>
    </w:rPr>
  </w:style>
  <w:style w:type="paragraph" w:customStyle="1" w:styleId="11">
    <w:name w:val="Normal_25"/>
    <w:autoRedefine/>
    <w:qFormat/>
    <w:uiPriority w:val="0"/>
    <w:rPr>
      <w:rFonts w:ascii="Times New Roman" w:hAnsi="Times New Roman" w:eastAsia="Times New Roman" w:cs="Times New Roman"/>
      <w:sz w:val="24"/>
      <w:szCs w:val="24"/>
    </w:rPr>
  </w:style>
  <w:style w:type="paragraph" w:customStyle="1" w:styleId="12">
    <w:name w:val="Normal_26"/>
    <w:autoRedefine/>
    <w:qFormat/>
    <w:uiPriority w:val="0"/>
    <w:pPr>
      <w:widowControl w:val="0"/>
      <w:jc w:val="both"/>
    </w:pPr>
    <w:rPr>
      <w:rFonts w:ascii="Times New Roman" w:hAnsi="Times New Roman" w:eastAsia="宋体" w:cs="Times New Roman"/>
      <w:kern w:val="2"/>
      <w:sz w:val="21"/>
      <w:szCs w:val="24"/>
    </w:rPr>
  </w:style>
  <w:style w:type="paragraph" w:customStyle="1" w:styleId="13">
    <w:name w:val="Normal_5"/>
    <w:autoRedefine/>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3613</Words>
  <Characters>3799</Characters>
  <Lines>0</Lines>
  <Paragraphs>0</Paragraphs>
  <TotalTime>413</TotalTime>
  <ScaleCrop>false</ScaleCrop>
  <LinksUpToDate>false</LinksUpToDate>
  <CharactersWithSpaces>4200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2022-07-14T09:32:00Z</dcterms:created>
  <dc:creator>Administrator</dc:creator>
  <cp:lastModifiedBy>磊</cp:lastModifiedBy>
  <cp:lastPrinted>2024-01-29T09:58:00Z</cp:lastPrinted>
  <dcterms:modified xsi:type="dcterms:W3CDTF">2024-10-14T06:43:01Z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F8B21D8CEAA74EAFBCFEE360B5E6A871_13</vt:lpwstr>
  </property>
</Properties>
</file>